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D0C32" w:rsidRPr="00117921">
        <w:tc>
          <w:tcPr>
            <w:tcW w:w="509" w:type="dxa"/>
          </w:tcPr>
          <w:p w:rsidR="008D0C32" w:rsidRPr="00117921" w:rsidRDefault="00F009C9">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117921">
              <w:rPr>
                <w:rFonts w:ascii="Times New Roman" w:eastAsia="黑体" w:hAnsi="Times New Roman"/>
                <w:sz w:val="21"/>
                <w:szCs w:val="21"/>
              </w:rPr>
              <w:t>ICS</w:t>
            </w:r>
            <w:r w:rsidRPr="00117921">
              <w:rPr>
                <w:rFonts w:ascii="黑体" w:eastAsia="黑体" w:hAnsi="黑体"/>
                <w:sz w:val="21"/>
                <w:szCs w:val="21"/>
              </w:rPr>
              <w:t xml:space="preserve">  </w:t>
            </w:r>
          </w:p>
        </w:tc>
        <w:tc>
          <w:tcPr>
            <w:tcW w:w="8855" w:type="dxa"/>
          </w:tcPr>
          <w:p w:rsidR="008D0C32" w:rsidRPr="00117921" w:rsidRDefault="00F009C9">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sidRPr="00117921">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117921">
              <w:rPr>
                <w:rFonts w:ascii="黑体" w:eastAsia="黑体" w:hAnsi="黑体"/>
                <w:sz w:val="21"/>
                <w:szCs w:val="21"/>
              </w:rPr>
              <w:instrText xml:space="preserve"> FORMTEXT </w:instrText>
            </w:r>
            <w:r w:rsidRPr="00117921">
              <w:rPr>
                <w:rFonts w:ascii="黑体" w:eastAsia="黑体" w:hAnsi="黑体"/>
                <w:sz w:val="21"/>
                <w:szCs w:val="21"/>
              </w:rPr>
            </w:r>
            <w:r w:rsidRPr="00117921">
              <w:rPr>
                <w:rFonts w:ascii="黑体" w:eastAsia="黑体" w:hAnsi="黑体"/>
                <w:sz w:val="21"/>
                <w:szCs w:val="21"/>
              </w:rPr>
              <w:fldChar w:fldCharType="separate"/>
            </w:r>
            <w:r w:rsidRPr="00117921">
              <w:rPr>
                <w:rFonts w:ascii="黑体" w:eastAsia="黑体" w:hAnsi="黑体" w:hint="eastAsia"/>
                <w:sz w:val="21"/>
                <w:szCs w:val="21"/>
              </w:rPr>
              <w:t>13.100</w:t>
            </w:r>
            <w:r w:rsidRPr="00117921">
              <w:rPr>
                <w:rFonts w:ascii="黑体" w:eastAsia="黑体" w:hAnsi="黑体"/>
                <w:sz w:val="21"/>
                <w:szCs w:val="21"/>
              </w:rPr>
              <w:fldChar w:fldCharType="end"/>
            </w:r>
            <w:bookmarkEnd w:id="0"/>
          </w:p>
        </w:tc>
      </w:tr>
      <w:tr w:rsidR="008D0C32" w:rsidRPr="00117921">
        <w:tc>
          <w:tcPr>
            <w:tcW w:w="509" w:type="dxa"/>
          </w:tcPr>
          <w:p w:rsidR="008D0C32" w:rsidRPr="00117921" w:rsidRDefault="00F009C9">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17921">
              <w:rPr>
                <w:rFonts w:ascii="Times New Roman" w:eastAsia="黑体" w:hAnsi="Times New Roman"/>
                <w:sz w:val="21"/>
                <w:szCs w:val="21"/>
              </w:rPr>
              <w:t xml:space="preserve">CCS </w:t>
            </w:r>
            <w:r w:rsidRPr="00117921">
              <w:rPr>
                <w:rFonts w:ascii="黑体" w:eastAsia="黑体" w:hAnsi="黑体"/>
                <w:sz w:val="21"/>
                <w:szCs w:val="21"/>
              </w:rPr>
              <w:t xml:space="preserve"> </w:t>
            </w:r>
          </w:p>
        </w:tc>
        <w:tc>
          <w:tcPr>
            <w:tcW w:w="8855" w:type="dxa"/>
          </w:tcPr>
          <w:p w:rsidR="008D0C32" w:rsidRPr="00117921" w:rsidRDefault="00F009C9">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17921">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117921">
              <w:rPr>
                <w:rFonts w:ascii="黑体" w:eastAsia="黑体" w:hAnsi="黑体"/>
                <w:sz w:val="21"/>
                <w:szCs w:val="21"/>
              </w:rPr>
              <w:instrText xml:space="preserve"> FORMTEXT </w:instrText>
            </w:r>
            <w:r w:rsidRPr="00117921">
              <w:rPr>
                <w:rFonts w:ascii="黑体" w:eastAsia="黑体" w:hAnsi="黑体"/>
                <w:sz w:val="21"/>
                <w:szCs w:val="21"/>
              </w:rPr>
            </w:r>
            <w:r w:rsidRPr="00117921">
              <w:rPr>
                <w:rFonts w:ascii="黑体" w:eastAsia="黑体" w:hAnsi="黑体"/>
                <w:sz w:val="21"/>
                <w:szCs w:val="21"/>
              </w:rPr>
              <w:fldChar w:fldCharType="separate"/>
            </w:r>
            <w:r w:rsidRPr="00117921">
              <w:rPr>
                <w:rFonts w:ascii="黑体" w:eastAsia="黑体" w:hAnsi="黑体" w:hint="eastAsia"/>
                <w:sz w:val="21"/>
                <w:szCs w:val="21"/>
              </w:rPr>
              <w:t>C 01</w:t>
            </w:r>
            <w:r w:rsidRPr="00117921">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8D0C32" w:rsidRPr="00117921">
        <w:tc>
          <w:tcPr>
            <w:tcW w:w="6407" w:type="dxa"/>
          </w:tcPr>
          <w:p w:rsidR="008D0C32" w:rsidRPr="00117921" w:rsidRDefault="00F009C9">
            <w:pPr>
              <w:pStyle w:val="affffb"/>
              <w:framePr w:w="0" w:hRule="auto" w:wrap="auto" w:hAnchor="text" w:xAlign="left" w:yAlign="inline" w:anchorLock="0"/>
              <w:rPr>
                <w:rFonts w:ascii="宋体" w:hAnsi="宋体"/>
                <w:sz w:val="28"/>
                <w:szCs w:val="28"/>
              </w:rPr>
            </w:pPr>
            <w:bookmarkStart w:id="2" w:name="_Hlk26473981"/>
            <w:r w:rsidRPr="00117921">
              <w:rPr>
                <w:noProof/>
              </w:rPr>
              <w:drawing>
                <wp:inline distT="0" distB="0" distL="0" distR="0" wp14:anchorId="2542E094" wp14:editId="11AE42E5">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17921">
              <w:rPr>
                <w:sz w:val="21"/>
                <w:szCs w:val="21"/>
              </w:rPr>
              <w:t xml:space="preserve"> </w:t>
            </w:r>
            <w:r w:rsidRPr="00117921">
              <w:fldChar w:fldCharType="begin">
                <w:ffData>
                  <w:name w:val="c1"/>
                  <w:enabled/>
                  <w:calcOnExit w:val="0"/>
                  <w:textInput>
                    <w:maxLength w:val="8"/>
                  </w:textInput>
                </w:ffData>
              </w:fldChar>
            </w:r>
            <w:bookmarkStart w:id="3" w:name="c1"/>
            <w:r w:rsidRPr="00117921">
              <w:instrText xml:space="preserve"> FORMTEXT </w:instrText>
            </w:r>
            <w:r w:rsidRPr="00117921">
              <w:fldChar w:fldCharType="separate"/>
            </w:r>
            <w:r w:rsidRPr="00117921">
              <w:rPr>
                <w:rFonts w:hint="eastAsia"/>
              </w:rPr>
              <w:t>32</w:t>
            </w:r>
            <w:r w:rsidRPr="00117921">
              <w:fldChar w:fldCharType="end"/>
            </w:r>
            <w:bookmarkEnd w:id="3"/>
          </w:p>
        </w:tc>
      </w:tr>
    </w:tbl>
    <w:p w:rsidR="008D0C32" w:rsidRPr="00117921" w:rsidRDefault="00F009C9">
      <w:pPr>
        <w:pStyle w:val="affffc"/>
        <w:framePr w:w="9639" w:h="624" w:hRule="exact" w:hSpace="181" w:vSpace="181" w:wrap="around" w:hAnchor="page" w:x="1305" w:y="2269"/>
        <w:rPr>
          <w:rFonts w:ascii="黑体" w:eastAsia="黑体" w:hAnsi="黑体"/>
          <w:b w:val="0"/>
          <w:bCs w:val="0"/>
          <w:w w:val="100"/>
          <w:sz w:val="48"/>
          <w:szCs w:val="48"/>
        </w:rPr>
      </w:pPr>
      <w:r w:rsidRPr="00117921">
        <w:rPr>
          <w:rFonts w:ascii="黑体" w:eastAsia="黑体"/>
          <w:b w:val="0"/>
          <w:w w:val="100"/>
          <w:sz w:val="48"/>
        </w:rPr>
        <w:fldChar w:fldCharType="begin">
          <w:ffData>
            <w:name w:val="c2"/>
            <w:enabled/>
            <w:calcOnExit w:val="0"/>
            <w:textInput/>
          </w:ffData>
        </w:fldChar>
      </w:r>
      <w:bookmarkStart w:id="4" w:name="c2"/>
      <w:r w:rsidRPr="00117921">
        <w:rPr>
          <w:rFonts w:ascii="黑体" w:eastAsia="黑体"/>
          <w:b w:val="0"/>
          <w:w w:val="100"/>
          <w:sz w:val="48"/>
        </w:rPr>
        <w:instrText xml:space="preserve"> FORMTEXT </w:instrText>
      </w:r>
      <w:r w:rsidRPr="00117921">
        <w:rPr>
          <w:rFonts w:ascii="黑体" w:eastAsia="黑体"/>
          <w:b w:val="0"/>
          <w:w w:val="100"/>
          <w:sz w:val="48"/>
        </w:rPr>
      </w:r>
      <w:r w:rsidRPr="00117921">
        <w:rPr>
          <w:rFonts w:ascii="黑体" w:eastAsia="黑体"/>
          <w:b w:val="0"/>
          <w:w w:val="100"/>
          <w:sz w:val="48"/>
        </w:rPr>
        <w:fldChar w:fldCharType="separate"/>
      </w:r>
      <w:r w:rsidRPr="00117921">
        <w:rPr>
          <w:rFonts w:ascii="黑体" w:eastAsia="黑体" w:hint="eastAsia"/>
          <w:b w:val="0"/>
          <w:w w:val="100"/>
          <w:sz w:val="48"/>
        </w:rPr>
        <w:t>江苏省</w:t>
      </w:r>
      <w:r w:rsidRPr="00117921">
        <w:rPr>
          <w:rFonts w:ascii="黑体" w:eastAsia="黑体"/>
          <w:b w:val="0"/>
          <w:w w:val="100"/>
          <w:sz w:val="48"/>
        </w:rPr>
        <w:fldChar w:fldCharType="end"/>
      </w:r>
      <w:bookmarkEnd w:id="4"/>
      <w:r w:rsidRPr="00117921">
        <w:rPr>
          <w:rFonts w:ascii="黑体" w:eastAsia="黑体" w:hAnsi="黑体" w:hint="eastAsia"/>
          <w:b w:val="0"/>
          <w:bCs w:val="0"/>
          <w:w w:val="100"/>
          <w:sz w:val="48"/>
          <w:szCs w:val="48"/>
        </w:rPr>
        <w:t>地方标准</w:t>
      </w:r>
    </w:p>
    <w:bookmarkEnd w:id="2"/>
    <w:p w:rsidR="008D0C32" w:rsidRPr="00117921" w:rsidRDefault="00F009C9">
      <w:pPr>
        <w:pStyle w:val="afffffffffe"/>
        <w:framePr w:wrap="around"/>
        <w:rPr>
          <w:lang w:val="fr-FR"/>
        </w:rPr>
      </w:pPr>
      <w:r w:rsidRPr="00117921">
        <w:rPr>
          <w:lang w:val="fr-FR"/>
        </w:rPr>
        <w:t>DB</w:t>
      </w:r>
      <w:r w:rsidRPr="00117921">
        <w:rPr>
          <w:sz w:val="15"/>
          <w:szCs w:val="15"/>
          <w:lang w:val="fr-FR"/>
        </w:rPr>
        <w:t xml:space="preserve"> </w:t>
      </w:r>
      <w:r w:rsidRPr="00117921">
        <w:fldChar w:fldCharType="begin">
          <w:ffData>
            <w:name w:val="文字1"/>
            <w:enabled/>
            <w:calcOnExit w:val="0"/>
            <w:textInput>
              <w:default w:val="XX/T"/>
            </w:textInput>
          </w:ffData>
        </w:fldChar>
      </w:r>
      <w:bookmarkStart w:id="5" w:name="文字1"/>
      <w:r w:rsidRPr="00117921">
        <w:rPr>
          <w:lang w:val="fr-FR"/>
        </w:rPr>
        <w:instrText xml:space="preserve"> FORMTEXT </w:instrText>
      </w:r>
      <w:r w:rsidRPr="00117921">
        <w:fldChar w:fldCharType="separate"/>
      </w:r>
      <w:r w:rsidRPr="00117921">
        <w:rPr>
          <w:rFonts w:hint="eastAsia"/>
          <w:lang w:val="fr-FR"/>
        </w:rPr>
        <w:t>32</w:t>
      </w:r>
      <w:r w:rsidRPr="00117921">
        <w:rPr>
          <w:lang w:val="fr-FR"/>
        </w:rPr>
        <w:t>/T</w:t>
      </w:r>
      <w:r w:rsidRPr="00117921">
        <w:fldChar w:fldCharType="end"/>
      </w:r>
      <w:bookmarkEnd w:id="5"/>
      <w:r w:rsidRPr="00117921">
        <w:rPr>
          <w:lang w:val="fr-FR"/>
        </w:rPr>
        <w:t xml:space="preserve"> </w:t>
      </w:r>
      <w:r w:rsidRPr="00117921">
        <w:fldChar w:fldCharType="begin">
          <w:ffData>
            <w:name w:val="NSTD_CODE_F"/>
            <w:enabled/>
            <w:calcOnExit w:val="0"/>
            <w:textInput>
              <w:default w:val="XXXX"/>
            </w:textInput>
          </w:ffData>
        </w:fldChar>
      </w:r>
      <w:bookmarkStart w:id="6" w:name="NSTD_CODE_F"/>
      <w:r w:rsidRPr="00117921">
        <w:rPr>
          <w:lang w:val="fr-FR"/>
        </w:rPr>
        <w:instrText xml:space="preserve"> FORMTEXT </w:instrText>
      </w:r>
      <w:r w:rsidRPr="00117921">
        <w:fldChar w:fldCharType="separate"/>
      </w:r>
      <w:r w:rsidRPr="00117921">
        <w:rPr>
          <w:lang w:val="fr-FR"/>
        </w:rPr>
        <w:t>XXXX</w:t>
      </w:r>
      <w:r w:rsidRPr="00117921">
        <w:fldChar w:fldCharType="end"/>
      </w:r>
      <w:bookmarkEnd w:id="6"/>
      <w:r w:rsidRPr="00117921">
        <w:rPr>
          <w:rFonts w:hAnsi="黑体"/>
          <w:lang w:val="fr-FR"/>
        </w:rPr>
        <w:t>—</w:t>
      </w:r>
      <w:r w:rsidRPr="00117921">
        <w:fldChar w:fldCharType="begin">
          <w:ffData>
            <w:name w:val="NSTD_CODE_B"/>
            <w:enabled/>
            <w:calcOnExit w:val="0"/>
            <w:textInput>
              <w:default w:val="XXXX"/>
            </w:textInput>
          </w:ffData>
        </w:fldChar>
      </w:r>
      <w:bookmarkStart w:id="7" w:name="NSTD_CODE_B"/>
      <w:r w:rsidRPr="00117921">
        <w:rPr>
          <w:lang w:val="fr-FR"/>
        </w:rPr>
        <w:instrText xml:space="preserve"> FORMTEXT </w:instrText>
      </w:r>
      <w:r w:rsidRPr="00117921">
        <w:fldChar w:fldCharType="separate"/>
      </w:r>
      <w:r w:rsidRPr="00117921">
        <w:rPr>
          <w:lang w:val="fr-FR"/>
        </w:rPr>
        <w:t>XXXX</w:t>
      </w:r>
      <w:r w:rsidRPr="00117921">
        <w:fldChar w:fldCharType="end"/>
      </w:r>
      <w:bookmarkEnd w:id="7"/>
    </w:p>
    <w:p w:rsidR="008D0C32" w:rsidRPr="00117921" w:rsidRDefault="00F009C9">
      <w:pPr>
        <w:pStyle w:val="affffffffff"/>
        <w:framePr w:wrap="around"/>
        <w:rPr>
          <w:rFonts w:hAnsi="黑体"/>
        </w:rPr>
      </w:pPr>
      <w:r w:rsidRPr="00117921">
        <w:rPr>
          <w:rFonts w:hAnsi="黑体"/>
        </w:rPr>
        <w:fldChar w:fldCharType="begin">
          <w:ffData>
            <w:name w:val="OSTD_CODE"/>
            <w:enabled/>
            <w:calcOnExit w:val="0"/>
            <w:textInput/>
          </w:ffData>
        </w:fldChar>
      </w:r>
      <w:bookmarkStart w:id="8" w:name="OSTD_CODE"/>
      <w:r w:rsidRPr="00117921">
        <w:rPr>
          <w:rFonts w:hAnsi="黑体"/>
        </w:rPr>
        <w:instrText xml:space="preserve"> FORMTEXT </w:instrText>
      </w:r>
      <w:r w:rsidRPr="00117921">
        <w:rPr>
          <w:rFonts w:hAnsi="黑体"/>
        </w:rPr>
      </w:r>
      <w:r w:rsidRPr="00117921">
        <w:rPr>
          <w:rFonts w:hAnsi="黑体"/>
        </w:rPr>
        <w:fldChar w:fldCharType="separate"/>
      </w:r>
      <w:r w:rsidRPr="00117921">
        <w:rPr>
          <w:rFonts w:hAnsi="黑体"/>
        </w:rPr>
        <w:t>     </w:t>
      </w:r>
      <w:r w:rsidRPr="00117921">
        <w:rPr>
          <w:rFonts w:hAnsi="黑体"/>
        </w:rPr>
        <w:fldChar w:fldCharType="end"/>
      </w:r>
      <w:bookmarkEnd w:id="8"/>
    </w:p>
    <w:p w:rsidR="008D0C32" w:rsidRPr="00117921" w:rsidRDefault="00F009C9">
      <w:pPr>
        <w:spacing w:line="240" w:lineRule="auto"/>
        <w:rPr>
          <w:rFonts w:ascii="黑体" w:eastAsia="黑体" w:hAnsi="黑体"/>
          <w:kern w:val="0"/>
          <w:sz w:val="10"/>
          <w:szCs w:val="10"/>
        </w:rPr>
      </w:pPr>
      <w:r w:rsidRPr="00117921">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48F659" wp14:editId="3B1FA62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rsidR="008D0C32" w:rsidRPr="00117921" w:rsidRDefault="008D0C32">
      <w:pPr>
        <w:pStyle w:val="affffc"/>
        <w:framePr w:w="9639" w:h="6976" w:hRule="exact" w:hSpace="0" w:vSpace="0" w:wrap="around" w:hAnchor="page" w:y="6408"/>
        <w:jc w:val="center"/>
        <w:rPr>
          <w:rFonts w:ascii="黑体" w:eastAsia="黑体" w:hAnsi="黑体"/>
          <w:b w:val="0"/>
          <w:bCs w:val="0"/>
          <w:w w:val="100"/>
        </w:rPr>
      </w:pPr>
    </w:p>
    <w:p w:rsidR="008D0C32" w:rsidRPr="00117921" w:rsidRDefault="00F009C9">
      <w:pPr>
        <w:pStyle w:val="affffffffff0"/>
        <w:framePr w:h="6974" w:hRule="exact" w:wrap="around" w:x="1419" w:anchorLock="1"/>
      </w:pPr>
      <w:r w:rsidRPr="00117921">
        <w:fldChar w:fldCharType="begin">
          <w:ffData>
            <w:name w:val="CSTD_NAME"/>
            <w:enabled/>
            <w:calcOnExit w:val="0"/>
            <w:textInput>
              <w:default w:val="点击此处添加标准名称"/>
            </w:textInput>
          </w:ffData>
        </w:fldChar>
      </w:r>
      <w:bookmarkStart w:id="9" w:name="CSTD_NAME"/>
      <w:r w:rsidRPr="00117921">
        <w:instrText xml:space="preserve"> FORMTEXT </w:instrText>
      </w:r>
      <w:r w:rsidRPr="00117921">
        <w:fldChar w:fldCharType="separate"/>
      </w:r>
      <w:r w:rsidRPr="00117921">
        <w:rPr>
          <w:rFonts w:hint="eastAsia"/>
        </w:rPr>
        <w:t>化工园区安全风险等级自评导则</w:t>
      </w:r>
      <w:r w:rsidRPr="00117921">
        <w:fldChar w:fldCharType="end"/>
      </w:r>
      <w:bookmarkEnd w:id="9"/>
    </w:p>
    <w:p w:rsidR="008D0C32" w:rsidRPr="00117921" w:rsidRDefault="008D0C32">
      <w:pPr>
        <w:framePr w:w="9639" w:h="6974" w:hRule="exact" w:wrap="around" w:vAnchor="page" w:hAnchor="page" w:x="1419" w:y="6408" w:anchorLock="1"/>
        <w:ind w:left="-1418"/>
      </w:pPr>
    </w:p>
    <w:p w:rsidR="008D0C32" w:rsidRPr="00117921" w:rsidRDefault="00F009C9">
      <w:pPr>
        <w:pStyle w:val="afffffff4"/>
        <w:framePr w:w="9639" w:h="6974" w:hRule="exact" w:wrap="around" w:vAnchor="page" w:hAnchor="page" w:x="1419" w:y="6408" w:anchorLock="1"/>
        <w:textAlignment w:val="bottom"/>
        <w:rPr>
          <w:rFonts w:eastAsia="黑体"/>
          <w:szCs w:val="28"/>
        </w:rPr>
      </w:pPr>
      <w:r w:rsidRPr="00117921">
        <w:rPr>
          <w:rFonts w:eastAsia="黑体"/>
          <w:szCs w:val="28"/>
        </w:rPr>
        <w:fldChar w:fldCharType="begin">
          <w:ffData>
            <w:name w:val="ESTD_NAME"/>
            <w:enabled/>
            <w:calcOnExit w:val="0"/>
            <w:textInput>
              <w:default w:val="点击此处添加标准名称的英文译名"/>
            </w:textInput>
          </w:ffData>
        </w:fldChar>
      </w:r>
      <w:bookmarkStart w:id="10" w:name="ESTD_NAME"/>
      <w:r w:rsidRPr="00117921">
        <w:rPr>
          <w:rFonts w:eastAsia="黑体"/>
          <w:szCs w:val="28"/>
        </w:rPr>
        <w:instrText xml:space="preserve"> FORMTEXT </w:instrText>
      </w:r>
      <w:r w:rsidRPr="00117921">
        <w:rPr>
          <w:rFonts w:eastAsia="黑体"/>
          <w:szCs w:val="28"/>
        </w:rPr>
      </w:r>
      <w:r w:rsidRPr="00117921">
        <w:rPr>
          <w:rFonts w:eastAsia="黑体"/>
          <w:szCs w:val="28"/>
        </w:rPr>
        <w:fldChar w:fldCharType="separate"/>
      </w:r>
      <w:r w:rsidRPr="00117921">
        <w:rPr>
          <w:rFonts w:eastAsia="黑体"/>
          <w:szCs w:val="28"/>
        </w:rPr>
        <w:t>Guidelines for safety risk assessment of chemical industry park</w:t>
      </w:r>
      <w:r w:rsidRPr="00117921">
        <w:rPr>
          <w:rFonts w:eastAsia="黑体"/>
          <w:szCs w:val="28"/>
        </w:rPr>
        <w:fldChar w:fldCharType="end"/>
      </w:r>
      <w:bookmarkEnd w:id="10"/>
    </w:p>
    <w:p w:rsidR="008D0C32" w:rsidRPr="00117921" w:rsidRDefault="008D0C32">
      <w:pPr>
        <w:framePr w:w="9639" w:h="6974" w:hRule="exact" w:wrap="around" w:vAnchor="page" w:hAnchor="page" w:x="1419" w:y="6408" w:anchorLock="1"/>
        <w:spacing w:line="760" w:lineRule="exact"/>
        <w:ind w:left="-1418"/>
      </w:pPr>
    </w:p>
    <w:p w:rsidR="008D0C32" w:rsidRPr="00117921" w:rsidRDefault="008D0C32">
      <w:pPr>
        <w:pStyle w:val="afffffff4"/>
        <w:framePr w:w="9639" w:h="6974" w:hRule="exact" w:wrap="around" w:vAnchor="page" w:hAnchor="page" w:x="1419" w:y="6408" w:anchorLock="1"/>
        <w:textAlignment w:val="bottom"/>
        <w:rPr>
          <w:rFonts w:eastAsia="黑体"/>
          <w:szCs w:val="28"/>
        </w:rPr>
      </w:pPr>
    </w:p>
    <w:p w:rsidR="008D0C32" w:rsidRPr="00117921" w:rsidRDefault="00D975F3">
      <w:pPr>
        <w:pStyle w:val="afffffff4"/>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95FDE">
        <w:rPr>
          <w:sz w:val="24"/>
          <w:szCs w:val="28"/>
        </w:rPr>
      </w:r>
      <w:r w:rsidR="00C95FDE">
        <w:rPr>
          <w:sz w:val="24"/>
          <w:szCs w:val="28"/>
        </w:rPr>
        <w:fldChar w:fldCharType="separate"/>
      </w:r>
      <w:r>
        <w:rPr>
          <w:sz w:val="24"/>
          <w:szCs w:val="28"/>
        </w:rPr>
        <w:fldChar w:fldCharType="end"/>
      </w:r>
      <w:bookmarkEnd w:id="11"/>
    </w:p>
    <w:p w:rsidR="008D0C32" w:rsidRPr="00117921" w:rsidRDefault="00F009C9">
      <w:pPr>
        <w:pStyle w:val="afffffff4"/>
        <w:framePr w:w="9639" w:h="6974" w:hRule="exact" w:wrap="around" w:vAnchor="page" w:hAnchor="page" w:x="1419" w:y="6408" w:anchorLock="1"/>
        <w:spacing w:before="180" w:line="240" w:lineRule="atLeast"/>
        <w:textAlignment w:val="bottom"/>
        <w:rPr>
          <w:sz w:val="21"/>
          <w:szCs w:val="28"/>
        </w:rPr>
      </w:pPr>
      <w:r w:rsidRPr="00117921">
        <w:rPr>
          <w:sz w:val="21"/>
          <w:szCs w:val="28"/>
        </w:rPr>
        <w:fldChar w:fldCharType="begin">
          <w:ffData>
            <w:name w:val="CMPLSH_DATE"/>
            <w:enabled/>
            <w:calcOnExit w:val="0"/>
            <w:textInput/>
          </w:ffData>
        </w:fldChar>
      </w:r>
      <w:bookmarkStart w:id="12" w:name="CMPLSH_DATE"/>
      <w:r w:rsidRPr="00117921">
        <w:rPr>
          <w:sz w:val="21"/>
          <w:szCs w:val="28"/>
        </w:rPr>
        <w:instrText xml:space="preserve"> FORMTEXT </w:instrText>
      </w:r>
      <w:r w:rsidRPr="00117921">
        <w:rPr>
          <w:sz w:val="21"/>
          <w:szCs w:val="28"/>
        </w:rPr>
      </w:r>
      <w:r w:rsidRPr="00117921">
        <w:rPr>
          <w:sz w:val="21"/>
          <w:szCs w:val="28"/>
        </w:rPr>
        <w:fldChar w:fldCharType="separate"/>
      </w:r>
      <w:r w:rsidRPr="00117921">
        <w:rPr>
          <w:sz w:val="21"/>
          <w:szCs w:val="28"/>
        </w:rPr>
        <w:t>     </w:t>
      </w:r>
      <w:r w:rsidRPr="00117921">
        <w:rPr>
          <w:sz w:val="21"/>
          <w:szCs w:val="28"/>
        </w:rPr>
        <w:fldChar w:fldCharType="end"/>
      </w:r>
      <w:bookmarkEnd w:id="12"/>
    </w:p>
    <w:p w:rsidR="008D0C32" w:rsidRPr="00117921" w:rsidRDefault="00F009C9">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sidRPr="00117921">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117921">
        <w:rPr>
          <w:b/>
          <w:sz w:val="21"/>
          <w:szCs w:val="28"/>
        </w:rPr>
        <w:instrText xml:space="preserve"> FORMDROPDOWN </w:instrText>
      </w:r>
      <w:r w:rsidR="00C95FDE">
        <w:rPr>
          <w:b/>
          <w:sz w:val="21"/>
          <w:szCs w:val="28"/>
        </w:rPr>
      </w:r>
      <w:r w:rsidR="00C95FDE">
        <w:rPr>
          <w:b/>
          <w:sz w:val="21"/>
          <w:szCs w:val="28"/>
        </w:rPr>
        <w:fldChar w:fldCharType="separate"/>
      </w:r>
      <w:r w:rsidRPr="00117921">
        <w:rPr>
          <w:b/>
          <w:sz w:val="21"/>
          <w:szCs w:val="28"/>
        </w:rPr>
        <w:fldChar w:fldCharType="end"/>
      </w:r>
      <w:bookmarkEnd w:id="13"/>
    </w:p>
    <w:p w:rsidR="008D0C32" w:rsidRPr="00117921" w:rsidRDefault="00F009C9">
      <w:pPr>
        <w:pStyle w:val="afffffffffc"/>
        <w:framePr w:wrap="around" w:y="14176"/>
      </w:pPr>
      <w:r w:rsidRPr="00117921">
        <w:rPr>
          <w:rFonts w:ascii="黑体"/>
        </w:rPr>
        <w:fldChar w:fldCharType="begin">
          <w:ffData>
            <w:name w:val="PLSH_DATE_Y"/>
            <w:enabled/>
            <w:calcOnExit w:val="0"/>
            <w:textInput>
              <w:default w:val="XXXX"/>
              <w:maxLength w:val="4"/>
            </w:textInput>
          </w:ffData>
        </w:fldChar>
      </w:r>
      <w:bookmarkStart w:id="14" w:name="PLSH_DATE_Y"/>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XXXX</w:t>
      </w:r>
      <w:r w:rsidRPr="00117921">
        <w:rPr>
          <w:rFonts w:ascii="黑体"/>
        </w:rPr>
        <w:fldChar w:fldCharType="end"/>
      </w:r>
      <w:bookmarkEnd w:id="14"/>
      <w:r w:rsidRPr="00117921">
        <w:t xml:space="preserve"> </w:t>
      </w:r>
      <w:r w:rsidRPr="00117921">
        <w:rPr>
          <w:rFonts w:ascii="黑体"/>
        </w:rPr>
        <w:t>-</w:t>
      </w:r>
      <w:r w:rsidRPr="00117921">
        <w:t xml:space="preserve"> </w:t>
      </w:r>
      <w:r w:rsidRPr="00117921">
        <w:rPr>
          <w:rFonts w:ascii="黑体"/>
        </w:rPr>
        <w:fldChar w:fldCharType="begin">
          <w:ffData>
            <w:name w:val="PLSH_DATE_M"/>
            <w:enabled/>
            <w:calcOnExit w:val="0"/>
            <w:textInput>
              <w:default w:val="XX"/>
              <w:maxLength w:val="2"/>
            </w:textInput>
          </w:ffData>
        </w:fldChar>
      </w:r>
      <w:bookmarkStart w:id="15" w:name="PLSH_DATE_M"/>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w:t>
      </w:r>
      <w:r w:rsidRPr="00117921">
        <w:rPr>
          <w:rFonts w:ascii="黑体"/>
        </w:rPr>
        <w:fldChar w:fldCharType="end"/>
      </w:r>
      <w:bookmarkEnd w:id="15"/>
      <w:r w:rsidRPr="00117921">
        <w:t xml:space="preserve"> </w:t>
      </w:r>
      <w:r w:rsidRPr="00117921">
        <w:rPr>
          <w:rFonts w:ascii="黑体"/>
        </w:rPr>
        <w:t>-</w:t>
      </w:r>
      <w:r w:rsidRPr="00117921">
        <w:t xml:space="preserve"> </w:t>
      </w:r>
      <w:r w:rsidRPr="00117921">
        <w:rPr>
          <w:rFonts w:ascii="黑体"/>
        </w:rPr>
        <w:fldChar w:fldCharType="begin">
          <w:ffData>
            <w:name w:val="PLSH_DATE_D"/>
            <w:enabled/>
            <w:calcOnExit w:val="0"/>
            <w:textInput>
              <w:default w:val="XX"/>
              <w:maxLength w:val="2"/>
            </w:textInput>
          </w:ffData>
        </w:fldChar>
      </w:r>
      <w:bookmarkStart w:id="16" w:name="PLSH_DATE_D"/>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w:t>
      </w:r>
      <w:r w:rsidRPr="00117921">
        <w:rPr>
          <w:rFonts w:ascii="黑体"/>
        </w:rPr>
        <w:fldChar w:fldCharType="end"/>
      </w:r>
      <w:bookmarkEnd w:id="16"/>
      <w:r w:rsidRPr="00117921">
        <w:rPr>
          <w:rFonts w:hint="eastAsia"/>
        </w:rPr>
        <w:t>发布</w:t>
      </w:r>
    </w:p>
    <w:p w:rsidR="008D0C32" w:rsidRPr="00117921" w:rsidRDefault="00F009C9">
      <w:pPr>
        <w:pStyle w:val="afffffffffd"/>
        <w:framePr w:wrap="around" w:y="14176"/>
      </w:pPr>
      <w:r w:rsidRPr="00117921">
        <w:rPr>
          <w:rFonts w:ascii="黑体"/>
        </w:rPr>
        <w:fldChar w:fldCharType="begin">
          <w:ffData>
            <w:name w:val="CROT_DATE_Y"/>
            <w:enabled/>
            <w:calcOnExit w:val="0"/>
            <w:textInput>
              <w:default w:val="XXXX"/>
              <w:maxLength w:val="4"/>
            </w:textInput>
          </w:ffData>
        </w:fldChar>
      </w:r>
      <w:bookmarkStart w:id="17" w:name="CROT_DATE_Y"/>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XXXX</w:t>
      </w:r>
      <w:r w:rsidRPr="00117921">
        <w:rPr>
          <w:rFonts w:ascii="黑体"/>
        </w:rPr>
        <w:fldChar w:fldCharType="end"/>
      </w:r>
      <w:bookmarkEnd w:id="17"/>
      <w:r w:rsidRPr="00117921">
        <w:t xml:space="preserve"> </w:t>
      </w:r>
      <w:r w:rsidRPr="00117921">
        <w:rPr>
          <w:rFonts w:ascii="黑体"/>
        </w:rPr>
        <w:t>-</w:t>
      </w:r>
      <w:r w:rsidRPr="00117921">
        <w:t xml:space="preserve"> </w:t>
      </w:r>
      <w:r w:rsidRPr="00117921">
        <w:rPr>
          <w:rFonts w:ascii="黑体"/>
        </w:rPr>
        <w:fldChar w:fldCharType="begin">
          <w:ffData>
            <w:name w:val="CROT_DATE_M"/>
            <w:enabled/>
            <w:calcOnExit w:val="0"/>
            <w:textInput>
              <w:default w:val="XX"/>
              <w:maxLength w:val="2"/>
            </w:textInput>
          </w:ffData>
        </w:fldChar>
      </w:r>
      <w:bookmarkStart w:id="18" w:name="CROT_DATE_M"/>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w:t>
      </w:r>
      <w:r w:rsidRPr="00117921">
        <w:rPr>
          <w:rFonts w:ascii="黑体"/>
        </w:rPr>
        <w:fldChar w:fldCharType="end"/>
      </w:r>
      <w:bookmarkEnd w:id="18"/>
      <w:r w:rsidRPr="00117921">
        <w:t xml:space="preserve"> </w:t>
      </w:r>
      <w:r w:rsidRPr="00117921">
        <w:rPr>
          <w:rFonts w:ascii="黑体"/>
        </w:rPr>
        <w:t>-</w:t>
      </w:r>
      <w:r w:rsidRPr="00117921">
        <w:t xml:space="preserve"> </w:t>
      </w:r>
      <w:r w:rsidRPr="00117921">
        <w:rPr>
          <w:rFonts w:ascii="黑体"/>
        </w:rPr>
        <w:fldChar w:fldCharType="begin">
          <w:ffData>
            <w:name w:val="CROT_DATE_D"/>
            <w:enabled/>
            <w:calcOnExit w:val="0"/>
            <w:textInput>
              <w:default w:val="XX"/>
              <w:maxLength w:val="2"/>
            </w:textInput>
          </w:ffData>
        </w:fldChar>
      </w:r>
      <w:bookmarkStart w:id="19" w:name="CROT_DATE_D"/>
      <w:r w:rsidRPr="00117921">
        <w:rPr>
          <w:rFonts w:ascii="黑体"/>
        </w:rPr>
        <w:instrText xml:space="preserve"> FORMTEXT </w:instrText>
      </w:r>
      <w:r w:rsidRPr="00117921">
        <w:rPr>
          <w:rFonts w:ascii="黑体"/>
        </w:rPr>
      </w:r>
      <w:r w:rsidRPr="00117921">
        <w:rPr>
          <w:rFonts w:ascii="黑体"/>
        </w:rPr>
        <w:fldChar w:fldCharType="separate"/>
      </w:r>
      <w:r w:rsidRPr="00117921">
        <w:rPr>
          <w:rFonts w:ascii="黑体"/>
        </w:rPr>
        <w:t>XX</w:t>
      </w:r>
      <w:r w:rsidRPr="00117921">
        <w:rPr>
          <w:rFonts w:ascii="黑体"/>
        </w:rPr>
        <w:fldChar w:fldCharType="end"/>
      </w:r>
      <w:bookmarkEnd w:id="19"/>
      <w:r w:rsidRPr="00117921">
        <w:rPr>
          <w:rFonts w:hint="eastAsia"/>
        </w:rPr>
        <w:t>实施</w:t>
      </w:r>
    </w:p>
    <w:p w:rsidR="008D0C32" w:rsidRPr="00117921" w:rsidRDefault="00F009C9">
      <w:pPr>
        <w:pStyle w:val="affffffff4"/>
        <w:framePr w:h="584" w:hRule="exact" w:hSpace="181" w:vSpace="181" w:wrap="around" w:y="15027"/>
        <w:rPr>
          <w:rFonts w:hAnsi="黑体"/>
        </w:rPr>
      </w:pPr>
      <w:r w:rsidRPr="00117921">
        <w:rPr>
          <w:rFonts w:hAnsi="黑体"/>
          <w:w w:val="100"/>
          <w:sz w:val="28"/>
        </w:rPr>
        <w:fldChar w:fldCharType="begin">
          <w:ffData>
            <w:name w:val="fm"/>
            <w:enabled/>
            <w:calcOnExit w:val="0"/>
            <w:textInput/>
          </w:ffData>
        </w:fldChar>
      </w:r>
      <w:bookmarkStart w:id="20" w:name="fm"/>
      <w:r w:rsidRPr="00117921">
        <w:rPr>
          <w:rFonts w:hAnsi="黑体"/>
          <w:w w:val="100"/>
          <w:sz w:val="28"/>
        </w:rPr>
        <w:instrText xml:space="preserve"> FORMTEXT </w:instrText>
      </w:r>
      <w:r w:rsidRPr="00117921">
        <w:rPr>
          <w:rFonts w:hAnsi="黑体"/>
          <w:w w:val="100"/>
          <w:sz w:val="28"/>
        </w:rPr>
      </w:r>
      <w:r w:rsidRPr="00117921">
        <w:rPr>
          <w:rFonts w:hAnsi="黑体"/>
          <w:w w:val="100"/>
          <w:sz w:val="28"/>
        </w:rPr>
        <w:fldChar w:fldCharType="separate"/>
      </w:r>
      <w:r w:rsidRPr="00117921">
        <w:rPr>
          <w:rFonts w:hAnsi="黑体" w:hint="eastAsia"/>
          <w:w w:val="100"/>
          <w:sz w:val="28"/>
        </w:rPr>
        <w:t>江苏省</w:t>
      </w:r>
      <w:r w:rsidRPr="00117921">
        <w:rPr>
          <w:rFonts w:hAnsi="黑体"/>
          <w:w w:val="100"/>
          <w:sz w:val="28"/>
        </w:rPr>
        <w:t>市场监督管理局</w:t>
      </w:r>
      <w:r w:rsidRPr="00117921">
        <w:rPr>
          <w:rFonts w:hAnsi="黑体"/>
          <w:w w:val="100"/>
          <w:sz w:val="28"/>
        </w:rPr>
        <w:fldChar w:fldCharType="end"/>
      </w:r>
      <w:bookmarkEnd w:id="20"/>
      <w:r w:rsidRPr="00117921">
        <w:rPr>
          <w:rFonts w:ascii="Times New Roman"/>
          <w:w w:val="100"/>
          <w:sz w:val="28"/>
        </w:rPr>
        <w:t>  </w:t>
      </w:r>
      <w:r w:rsidRPr="00117921">
        <w:rPr>
          <w:rStyle w:val="afffffffffff5"/>
          <w:rFonts w:hAnsi="黑体" w:hint="eastAsia"/>
          <w:position w:val="0"/>
        </w:rPr>
        <w:t>发</w:t>
      </w:r>
      <w:r w:rsidRPr="00117921">
        <w:rPr>
          <w:rStyle w:val="afffffffffff5"/>
          <w:rFonts w:hAnsi="黑体" w:hint="eastAsia"/>
          <w:spacing w:val="0"/>
          <w:position w:val="0"/>
        </w:rPr>
        <w:t>布</w:t>
      </w:r>
    </w:p>
    <w:p w:rsidR="008D0C32" w:rsidRPr="00117921" w:rsidRDefault="00F009C9">
      <w:pPr>
        <w:rPr>
          <w:rFonts w:ascii="宋体" w:hAnsi="宋体"/>
          <w:sz w:val="28"/>
          <w:szCs w:val="28"/>
        </w:rPr>
        <w:sectPr w:rsidR="008D0C32" w:rsidRPr="0011792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sidRPr="00117921">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35D646" wp14:editId="546A066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rsidR="008D0C32" w:rsidRPr="00117921" w:rsidRDefault="00F009C9">
      <w:pPr>
        <w:pStyle w:val="affffff6"/>
        <w:spacing w:after="468"/>
      </w:pPr>
      <w:bookmarkStart w:id="21" w:name="BookMark1"/>
      <w:bookmarkStart w:id="22" w:name="_Toc87468594"/>
      <w:bookmarkStart w:id="23" w:name="_Toc87472285"/>
      <w:r w:rsidRPr="00117921">
        <w:rPr>
          <w:rFonts w:hint="eastAsia"/>
          <w:spacing w:val="320"/>
        </w:rPr>
        <w:lastRenderedPageBreak/>
        <w:t>目</w:t>
      </w:r>
      <w:r w:rsidRPr="00117921">
        <w:rPr>
          <w:rFonts w:hint="eastAsia"/>
        </w:rPr>
        <w:t>次</w:t>
      </w:r>
    </w:p>
    <w:p w:rsidR="008D0C32" w:rsidRPr="00117921" w:rsidRDefault="00F009C9">
      <w:pPr>
        <w:pStyle w:val="10"/>
        <w:tabs>
          <w:tab w:val="right" w:leader="dot" w:pos="9344"/>
        </w:tabs>
        <w:rPr>
          <w:rFonts w:asciiTheme="minorHAnsi" w:eastAsiaTheme="minorEastAsia" w:hAnsiTheme="minorHAnsi" w:cstheme="minorBidi"/>
          <w:noProof/>
          <w:szCs w:val="22"/>
        </w:rPr>
      </w:pPr>
      <w:r w:rsidRPr="00117921">
        <w:fldChar w:fldCharType="begin"/>
      </w:r>
      <w:r w:rsidRPr="00117921">
        <w:instrText xml:space="preserve"> TOC \o "1-1" \h </w:instrText>
      </w:r>
      <w:r w:rsidRPr="00117921">
        <w:fldChar w:fldCharType="separate"/>
      </w:r>
      <w:hyperlink w:anchor="_Toc87518052" w:history="1">
        <w:r w:rsidRPr="00117921">
          <w:rPr>
            <w:rStyle w:val="affff7"/>
            <w:rFonts w:hint="eastAsia"/>
            <w:noProof/>
          </w:rPr>
          <w:t>前言</w:t>
        </w:r>
        <w:r w:rsidRPr="00117921">
          <w:rPr>
            <w:noProof/>
          </w:rPr>
          <w:tab/>
        </w:r>
        <w:r w:rsidRPr="00117921">
          <w:rPr>
            <w:noProof/>
          </w:rPr>
          <w:fldChar w:fldCharType="begin"/>
        </w:r>
        <w:r w:rsidRPr="00117921">
          <w:rPr>
            <w:noProof/>
          </w:rPr>
          <w:instrText xml:space="preserve"> PAGEREF _Toc87518052 \h </w:instrText>
        </w:r>
        <w:r w:rsidRPr="00117921">
          <w:rPr>
            <w:noProof/>
          </w:rPr>
        </w:r>
        <w:r w:rsidRPr="00117921">
          <w:rPr>
            <w:noProof/>
          </w:rPr>
          <w:fldChar w:fldCharType="separate"/>
        </w:r>
        <w:r w:rsidR="00310CC5">
          <w:rPr>
            <w:noProof/>
          </w:rPr>
          <w:t>II</w:t>
        </w:r>
        <w:r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3" w:history="1">
        <w:r w:rsidR="00F009C9" w:rsidRPr="00117921">
          <w:rPr>
            <w:rStyle w:val="affff7"/>
            <w:noProof/>
          </w:rPr>
          <w:t xml:space="preserve">1 </w:t>
        </w:r>
        <w:r w:rsidR="00F009C9" w:rsidRPr="00117921">
          <w:rPr>
            <w:rStyle w:val="affff7"/>
            <w:rFonts w:hint="eastAsia"/>
            <w:noProof/>
          </w:rPr>
          <w:t xml:space="preserve"> 范围</w:t>
        </w:r>
        <w:r w:rsidR="00F009C9" w:rsidRPr="00117921">
          <w:rPr>
            <w:noProof/>
          </w:rPr>
          <w:tab/>
        </w:r>
        <w:r w:rsidR="00F009C9" w:rsidRPr="00117921">
          <w:rPr>
            <w:noProof/>
          </w:rPr>
          <w:fldChar w:fldCharType="begin"/>
        </w:r>
        <w:r w:rsidR="00F009C9" w:rsidRPr="00117921">
          <w:rPr>
            <w:noProof/>
          </w:rPr>
          <w:instrText xml:space="preserve"> PAGEREF _Toc87518053 \h </w:instrText>
        </w:r>
        <w:r w:rsidR="00F009C9" w:rsidRPr="00117921">
          <w:rPr>
            <w:noProof/>
          </w:rPr>
        </w:r>
        <w:r w:rsidR="00F009C9" w:rsidRPr="00117921">
          <w:rPr>
            <w:noProof/>
          </w:rPr>
          <w:fldChar w:fldCharType="separate"/>
        </w:r>
        <w:r w:rsidR="00310CC5">
          <w:rPr>
            <w:noProof/>
          </w:rPr>
          <w:t>1</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4" w:history="1">
        <w:r w:rsidR="00F009C9" w:rsidRPr="00117921">
          <w:rPr>
            <w:rStyle w:val="affff7"/>
            <w:noProof/>
          </w:rPr>
          <w:t xml:space="preserve">2 </w:t>
        </w:r>
        <w:r w:rsidR="00F009C9" w:rsidRPr="00117921">
          <w:rPr>
            <w:rStyle w:val="affff7"/>
            <w:rFonts w:hint="eastAsia"/>
            <w:noProof/>
          </w:rPr>
          <w:t xml:space="preserve"> 规范性引用文件</w:t>
        </w:r>
        <w:r w:rsidR="00F009C9" w:rsidRPr="00117921">
          <w:rPr>
            <w:noProof/>
          </w:rPr>
          <w:tab/>
        </w:r>
        <w:r w:rsidR="00F009C9" w:rsidRPr="00117921">
          <w:rPr>
            <w:noProof/>
          </w:rPr>
          <w:fldChar w:fldCharType="begin"/>
        </w:r>
        <w:r w:rsidR="00F009C9" w:rsidRPr="00117921">
          <w:rPr>
            <w:noProof/>
          </w:rPr>
          <w:instrText xml:space="preserve"> PAGEREF _Toc87518054 \h </w:instrText>
        </w:r>
        <w:r w:rsidR="00F009C9" w:rsidRPr="00117921">
          <w:rPr>
            <w:noProof/>
          </w:rPr>
        </w:r>
        <w:r w:rsidR="00F009C9" w:rsidRPr="00117921">
          <w:rPr>
            <w:noProof/>
          </w:rPr>
          <w:fldChar w:fldCharType="separate"/>
        </w:r>
        <w:r w:rsidR="00310CC5">
          <w:rPr>
            <w:noProof/>
          </w:rPr>
          <w:t>1</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5" w:history="1">
        <w:r w:rsidR="00F009C9" w:rsidRPr="00117921">
          <w:rPr>
            <w:rStyle w:val="affff7"/>
            <w:noProof/>
          </w:rPr>
          <w:t xml:space="preserve">3 </w:t>
        </w:r>
        <w:r w:rsidR="00F009C9" w:rsidRPr="00117921">
          <w:rPr>
            <w:rStyle w:val="affff7"/>
            <w:rFonts w:hint="eastAsia"/>
            <w:noProof/>
          </w:rPr>
          <w:t xml:space="preserve"> 术语和定义</w:t>
        </w:r>
        <w:r w:rsidR="00F009C9" w:rsidRPr="00117921">
          <w:rPr>
            <w:noProof/>
          </w:rPr>
          <w:tab/>
        </w:r>
        <w:r w:rsidR="00F009C9" w:rsidRPr="00117921">
          <w:rPr>
            <w:noProof/>
          </w:rPr>
          <w:fldChar w:fldCharType="begin"/>
        </w:r>
        <w:r w:rsidR="00F009C9" w:rsidRPr="00117921">
          <w:rPr>
            <w:noProof/>
          </w:rPr>
          <w:instrText xml:space="preserve"> PAGEREF _Toc87518055 \h </w:instrText>
        </w:r>
        <w:r w:rsidR="00F009C9" w:rsidRPr="00117921">
          <w:rPr>
            <w:noProof/>
          </w:rPr>
        </w:r>
        <w:r w:rsidR="00F009C9" w:rsidRPr="00117921">
          <w:rPr>
            <w:noProof/>
          </w:rPr>
          <w:fldChar w:fldCharType="separate"/>
        </w:r>
        <w:r w:rsidR="00310CC5">
          <w:rPr>
            <w:noProof/>
          </w:rPr>
          <w:t>1</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6" w:history="1">
        <w:r w:rsidR="00F009C9" w:rsidRPr="00117921">
          <w:rPr>
            <w:rStyle w:val="affff7"/>
            <w:noProof/>
          </w:rPr>
          <w:t xml:space="preserve">4 </w:t>
        </w:r>
        <w:r w:rsidR="00F009C9" w:rsidRPr="00117921">
          <w:rPr>
            <w:rStyle w:val="affff7"/>
            <w:rFonts w:hint="eastAsia"/>
            <w:noProof/>
          </w:rPr>
          <w:t xml:space="preserve"> 总体要求</w:t>
        </w:r>
        <w:r w:rsidR="00F009C9" w:rsidRPr="00117921">
          <w:rPr>
            <w:noProof/>
          </w:rPr>
          <w:tab/>
        </w:r>
        <w:r w:rsidR="00F009C9" w:rsidRPr="00117921">
          <w:rPr>
            <w:noProof/>
          </w:rPr>
          <w:fldChar w:fldCharType="begin"/>
        </w:r>
        <w:r w:rsidR="00F009C9" w:rsidRPr="00117921">
          <w:rPr>
            <w:noProof/>
          </w:rPr>
          <w:instrText xml:space="preserve"> PAGEREF _Toc87518056 \h </w:instrText>
        </w:r>
        <w:r w:rsidR="00F009C9" w:rsidRPr="00117921">
          <w:rPr>
            <w:noProof/>
          </w:rPr>
        </w:r>
        <w:r w:rsidR="00F009C9" w:rsidRPr="00117921">
          <w:rPr>
            <w:noProof/>
          </w:rPr>
          <w:fldChar w:fldCharType="separate"/>
        </w:r>
        <w:r w:rsidR="00310CC5">
          <w:rPr>
            <w:noProof/>
          </w:rPr>
          <w:t>3</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7" w:history="1">
        <w:r w:rsidR="00F009C9" w:rsidRPr="00117921">
          <w:rPr>
            <w:rStyle w:val="affff7"/>
            <w:noProof/>
          </w:rPr>
          <w:t xml:space="preserve">5 </w:t>
        </w:r>
        <w:r w:rsidR="00F009C9" w:rsidRPr="00117921">
          <w:rPr>
            <w:rStyle w:val="affff7"/>
            <w:rFonts w:hint="eastAsia"/>
            <w:noProof/>
          </w:rPr>
          <w:t xml:space="preserve"> 评估程序</w:t>
        </w:r>
        <w:r w:rsidR="00F009C9" w:rsidRPr="00117921">
          <w:rPr>
            <w:noProof/>
          </w:rPr>
          <w:tab/>
        </w:r>
        <w:r w:rsidR="00F009C9" w:rsidRPr="00117921">
          <w:rPr>
            <w:noProof/>
          </w:rPr>
          <w:fldChar w:fldCharType="begin"/>
        </w:r>
        <w:r w:rsidR="00F009C9" w:rsidRPr="00117921">
          <w:rPr>
            <w:noProof/>
          </w:rPr>
          <w:instrText xml:space="preserve"> PAGEREF _Toc87518057 \h </w:instrText>
        </w:r>
        <w:r w:rsidR="00F009C9" w:rsidRPr="00117921">
          <w:rPr>
            <w:noProof/>
          </w:rPr>
        </w:r>
        <w:r w:rsidR="00F009C9" w:rsidRPr="00117921">
          <w:rPr>
            <w:noProof/>
          </w:rPr>
          <w:fldChar w:fldCharType="separate"/>
        </w:r>
        <w:r w:rsidR="00310CC5">
          <w:rPr>
            <w:noProof/>
          </w:rPr>
          <w:t>3</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8" w:history="1">
        <w:r w:rsidR="00F009C9" w:rsidRPr="00117921">
          <w:rPr>
            <w:rStyle w:val="affff7"/>
            <w:noProof/>
          </w:rPr>
          <w:t xml:space="preserve">6 </w:t>
        </w:r>
        <w:r w:rsidR="00F009C9" w:rsidRPr="00117921">
          <w:rPr>
            <w:rStyle w:val="affff7"/>
            <w:rFonts w:hint="eastAsia"/>
            <w:noProof/>
            <w:shd w:val="clear" w:color="auto" w:fill="FFFFFF"/>
          </w:rPr>
          <w:t xml:space="preserve"> 自评要点</w:t>
        </w:r>
        <w:r w:rsidR="00F009C9" w:rsidRPr="00117921">
          <w:rPr>
            <w:noProof/>
          </w:rPr>
          <w:tab/>
        </w:r>
        <w:r w:rsidR="00F009C9" w:rsidRPr="00117921">
          <w:rPr>
            <w:noProof/>
          </w:rPr>
          <w:fldChar w:fldCharType="begin"/>
        </w:r>
        <w:r w:rsidR="00F009C9" w:rsidRPr="00117921">
          <w:rPr>
            <w:noProof/>
          </w:rPr>
          <w:instrText xml:space="preserve"> PAGEREF _Toc87518058 \h </w:instrText>
        </w:r>
        <w:r w:rsidR="00F009C9" w:rsidRPr="00117921">
          <w:rPr>
            <w:noProof/>
          </w:rPr>
        </w:r>
        <w:r w:rsidR="00F009C9" w:rsidRPr="00117921">
          <w:rPr>
            <w:noProof/>
          </w:rPr>
          <w:fldChar w:fldCharType="separate"/>
        </w:r>
        <w:r w:rsidR="00310CC5">
          <w:rPr>
            <w:noProof/>
          </w:rPr>
          <w:t>4</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59" w:history="1">
        <w:r w:rsidR="00F009C9" w:rsidRPr="00117921">
          <w:rPr>
            <w:rStyle w:val="affff7"/>
            <w:rFonts w:hint="eastAsia"/>
            <w:noProof/>
          </w:rPr>
          <w:t>附录A（资料性）</w:t>
        </w:r>
        <w:r w:rsidR="00F009C9" w:rsidRPr="00117921">
          <w:rPr>
            <w:rStyle w:val="affff7"/>
            <w:noProof/>
          </w:rPr>
          <w:t xml:space="preserve">  </w:t>
        </w:r>
        <w:r w:rsidR="00F009C9" w:rsidRPr="00117921">
          <w:rPr>
            <w:rStyle w:val="affff7"/>
            <w:rFonts w:hint="eastAsia"/>
            <w:noProof/>
          </w:rPr>
          <w:t>园区安全风险等级自评资料清单</w:t>
        </w:r>
        <w:r w:rsidR="00F009C9" w:rsidRPr="00117921">
          <w:rPr>
            <w:noProof/>
          </w:rPr>
          <w:tab/>
        </w:r>
        <w:r w:rsidR="00F009C9" w:rsidRPr="00117921">
          <w:rPr>
            <w:noProof/>
          </w:rPr>
          <w:fldChar w:fldCharType="begin"/>
        </w:r>
        <w:r w:rsidR="00F009C9" w:rsidRPr="00117921">
          <w:rPr>
            <w:noProof/>
          </w:rPr>
          <w:instrText xml:space="preserve"> PAGEREF _Toc87518059 \h </w:instrText>
        </w:r>
        <w:r w:rsidR="00F009C9" w:rsidRPr="00117921">
          <w:rPr>
            <w:noProof/>
          </w:rPr>
        </w:r>
        <w:r w:rsidR="00F009C9" w:rsidRPr="00117921">
          <w:rPr>
            <w:noProof/>
          </w:rPr>
          <w:fldChar w:fldCharType="separate"/>
        </w:r>
        <w:r w:rsidR="00310CC5">
          <w:rPr>
            <w:noProof/>
          </w:rPr>
          <w:t>12</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61" w:history="1">
        <w:r w:rsidR="00F009C9" w:rsidRPr="00117921">
          <w:rPr>
            <w:rStyle w:val="affff7"/>
            <w:rFonts w:hint="eastAsia"/>
            <w:noProof/>
          </w:rPr>
          <w:t>附录B（规范性）</w:t>
        </w:r>
        <w:r w:rsidR="00F009C9" w:rsidRPr="00117921">
          <w:rPr>
            <w:rStyle w:val="affff7"/>
            <w:noProof/>
          </w:rPr>
          <w:t xml:space="preserve">  </w:t>
        </w:r>
        <w:r w:rsidR="00F009C9" w:rsidRPr="00117921">
          <w:rPr>
            <w:rStyle w:val="affff7"/>
            <w:rFonts w:hint="eastAsia"/>
            <w:noProof/>
          </w:rPr>
          <w:t>园区安全风险等级自评检查表</w:t>
        </w:r>
        <w:r w:rsidR="00F009C9" w:rsidRPr="00117921">
          <w:rPr>
            <w:noProof/>
          </w:rPr>
          <w:tab/>
        </w:r>
        <w:r w:rsidR="00F009C9" w:rsidRPr="00117921">
          <w:rPr>
            <w:noProof/>
          </w:rPr>
          <w:fldChar w:fldCharType="begin"/>
        </w:r>
        <w:r w:rsidR="00F009C9" w:rsidRPr="00117921">
          <w:rPr>
            <w:noProof/>
          </w:rPr>
          <w:instrText xml:space="preserve"> PAGEREF _Toc87518061 \h </w:instrText>
        </w:r>
        <w:r w:rsidR="00F009C9" w:rsidRPr="00117921">
          <w:rPr>
            <w:noProof/>
          </w:rPr>
        </w:r>
        <w:r w:rsidR="00F009C9" w:rsidRPr="00117921">
          <w:rPr>
            <w:noProof/>
          </w:rPr>
          <w:fldChar w:fldCharType="separate"/>
        </w:r>
        <w:r w:rsidR="00310CC5">
          <w:rPr>
            <w:noProof/>
          </w:rPr>
          <w:t>14</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62" w:history="1">
        <w:r w:rsidR="00F009C9" w:rsidRPr="00117921">
          <w:rPr>
            <w:rStyle w:val="affff7"/>
            <w:rFonts w:hint="eastAsia"/>
            <w:noProof/>
          </w:rPr>
          <w:t>附录C（资料性）</w:t>
        </w:r>
        <w:r w:rsidR="00F009C9" w:rsidRPr="00117921">
          <w:rPr>
            <w:rStyle w:val="affff7"/>
            <w:noProof/>
          </w:rPr>
          <w:t xml:space="preserve">  </w:t>
        </w:r>
        <w:r w:rsidR="00F009C9" w:rsidRPr="00117921">
          <w:rPr>
            <w:rStyle w:val="affff7"/>
            <w:rFonts w:hint="eastAsia"/>
            <w:noProof/>
          </w:rPr>
          <w:t>园区安全风险等级自评报告</w:t>
        </w:r>
        <w:r w:rsidR="00F009C9" w:rsidRPr="00117921">
          <w:rPr>
            <w:noProof/>
          </w:rPr>
          <w:tab/>
        </w:r>
        <w:r w:rsidR="00F009C9" w:rsidRPr="00117921">
          <w:rPr>
            <w:noProof/>
          </w:rPr>
          <w:fldChar w:fldCharType="begin"/>
        </w:r>
        <w:r w:rsidR="00F009C9" w:rsidRPr="00117921">
          <w:rPr>
            <w:noProof/>
          </w:rPr>
          <w:instrText xml:space="preserve"> PAGEREF _Toc87518062 \h </w:instrText>
        </w:r>
        <w:r w:rsidR="00F009C9" w:rsidRPr="00117921">
          <w:rPr>
            <w:noProof/>
          </w:rPr>
        </w:r>
        <w:r w:rsidR="00F009C9" w:rsidRPr="00117921">
          <w:rPr>
            <w:noProof/>
          </w:rPr>
          <w:fldChar w:fldCharType="separate"/>
        </w:r>
        <w:r w:rsidR="00310CC5">
          <w:rPr>
            <w:noProof/>
          </w:rPr>
          <w:t>26</w:t>
        </w:r>
        <w:r w:rsidR="00F009C9" w:rsidRPr="00117921">
          <w:rPr>
            <w:noProof/>
          </w:rPr>
          <w:fldChar w:fldCharType="end"/>
        </w:r>
      </w:hyperlink>
    </w:p>
    <w:p w:rsidR="008D0C32" w:rsidRPr="00117921" w:rsidRDefault="00C95FDE">
      <w:pPr>
        <w:pStyle w:val="10"/>
        <w:tabs>
          <w:tab w:val="right" w:leader="dot" w:pos="9344"/>
        </w:tabs>
        <w:rPr>
          <w:rFonts w:asciiTheme="minorHAnsi" w:eastAsiaTheme="minorEastAsia" w:hAnsiTheme="minorHAnsi" w:cstheme="minorBidi"/>
          <w:noProof/>
          <w:szCs w:val="22"/>
        </w:rPr>
      </w:pPr>
      <w:hyperlink w:anchor="_Toc87518063" w:history="1">
        <w:r w:rsidR="00F009C9" w:rsidRPr="00117921">
          <w:rPr>
            <w:rStyle w:val="affff7"/>
            <w:rFonts w:hint="eastAsia"/>
            <w:noProof/>
          </w:rPr>
          <w:t>参考文献</w:t>
        </w:r>
        <w:r w:rsidR="00F009C9" w:rsidRPr="00117921">
          <w:rPr>
            <w:noProof/>
          </w:rPr>
          <w:tab/>
        </w:r>
        <w:r w:rsidR="00F009C9" w:rsidRPr="00117921">
          <w:rPr>
            <w:noProof/>
          </w:rPr>
          <w:fldChar w:fldCharType="begin"/>
        </w:r>
        <w:r w:rsidR="00F009C9" w:rsidRPr="00117921">
          <w:rPr>
            <w:noProof/>
          </w:rPr>
          <w:instrText xml:space="preserve"> PAGEREF _Toc87518063 \h </w:instrText>
        </w:r>
        <w:r w:rsidR="00F009C9" w:rsidRPr="00117921">
          <w:rPr>
            <w:noProof/>
          </w:rPr>
        </w:r>
        <w:r w:rsidR="00F009C9" w:rsidRPr="00117921">
          <w:rPr>
            <w:noProof/>
          </w:rPr>
          <w:fldChar w:fldCharType="separate"/>
        </w:r>
        <w:r w:rsidR="00310CC5">
          <w:rPr>
            <w:noProof/>
          </w:rPr>
          <w:t>27</w:t>
        </w:r>
        <w:r w:rsidR="00F009C9" w:rsidRPr="00117921">
          <w:rPr>
            <w:noProof/>
          </w:rPr>
          <w:fldChar w:fldCharType="end"/>
        </w:r>
      </w:hyperlink>
    </w:p>
    <w:p w:rsidR="008D0C32" w:rsidRPr="00117921" w:rsidRDefault="00F009C9">
      <w:pPr>
        <w:pStyle w:val="affffff6"/>
        <w:spacing w:after="468"/>
        <w:sectPr w:rsidR="008D0C32" w:rsidRPr="00117921">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r w:rsidRPr="00117921">
        <w:fldChar w:fldCharType="end"/>
      </w:r>
    </w:p>
    <w:p w:rsidR="008D0C32" w:rsidRPr="00117921" w:rsidRDefault="00F009C9">
      <w:pPr>
        <w:pStyle w:val="a6"/>
        <w:spacing w:after="468"/>
      </w:pPr>
      <w:bookmarkStart w:id="24" w:name="_Toc87518052"/>
      <w:bookmarkStart w:id="25" w:name="BookMark2"/>
      <w:bookmarkEnd w:id="21"/>
      <w:r w:rsidRPr="00117921">
        <w:rPr>
          <w:spacing w:val="320"/>
        </w:rPr>
        <w:lastRenderedPageBreak/>
        <w:t>前</w:t>
      </w:r>
      <w:r w:rsidRPr="00117921">
        <w:t>言</w:t>
      </w:r>
      <w:bookmarkEnd w:id="22"/>
      <w:bookmarkEnd w:id="23"/>
      <w:bookmarkEnd w:id="24"/>
    </w:p>
    <w:p w:rsidR="008D0C32" w:rsidRPr="00117921" w:rsidRDefault="00F009C9">
      <w:pPr>
        <w:pStyle w:val="afffff1"/>
        <w:ind w:firstLine="420"/>
      </w:pPr>
      <w:r w:rsidRPr="00117921">
        <w:rPr>
          <w:rFonts w:hint="eastAsia"/>
        </w:rPr>
        <w:t>本文件按照GB/T 1.1—2020《标准化工作导则  第1部分：标准化文件的结构和起草规则》的规定起草。</w:t>
      </w:r>
    </w:p>
    <w:p w:rsidR="008D0C32" w:rsidRPr="00117921" w:rsidRDefault="00F009C9">
      <w:pPr>
        <w:pStyle w:val="afffff1"/>
        <w:ind w:firstLine="420"/>
      </w:pPr>
      <w:r w:rsidRPr="00117921">
        <w:rPr>
          <w:rFonts w:hint="eastAsia"/>
        </w:rPr>
        <w:t>请注意本文件的某些内容可能涉及专利。本文件的发布机构不承担识别专利的责任。</w:t>
      </w:r>
    </w:p>
    <w:p w:rsidR="008D0C32" w:rsidRPr="00117921" w:rsidRDefault="00F009C9">
      <w:pPr>
        <w:pStyle w:val="afffff1"/>
        <w:ind w:firstLine="420"/>
      </w:pPr>
      <w:r w:rsidRPr="00117921">
        <w:rPr>
          <w:rFonts w:hint="eastAsia"/>
        </w:rPr>
        <w:t>本文件由江苏省应急管理厅提出。</w:t>
      </w:r>
    </w:p>
    <w:p w:rsidR="008D0C32" w:rsidRPr="00117921" w:rsidRDefault="00F009C9">
      <w:pPr>
        <w:pStyle w:val="afffff1"/>
        <w:ind w:firstLine="420"/>
      </w:pPr>
      <w:r w:rsidRPr="00117921">
        <w:rPr>
          <w:rFonts w:hint="eastAsia"/>
        </w:rPr>
        <w:t>本文件由江苏省安全生产标准化技术委员会归口。</w:t>
      </w:r>
    </w:p>
    <w:p w:rsidR="008D0C32" w:rsidRPr="00117921" w:rsidRDefault="00F009C9" w:rsidP="006D63E5">
      <w:pPr>
        <w:pStyle w:val="afffff1"/>
        <w:ind w:firstLine="420"/>
      </w:pPr>
      <w:r w:rsidRPr="00117921">
        <w:rPr>
          <w:rFonts w:hint="eastAsia"/>
        </w:rPr>
        <w:t>本文件起草单位：</w:t>
      </w:r>
      <w:r w:rsidR="00EB3F8B" w:rsidRPr="00117921">
        <w:t xml:space="preserve"> </w:t>
      </w:r>
    </w:p>
    <w:p w:rsidR="008D0C32" w:rsidRPr="00117921" w:rsidRDefault="00F009C9">
      <w:pPr>
        <w:pStyle w:val="afffff1"/>
        <w:ind w:firstLine="420"/>
      </w:pPr>
      <w:r w:rsidRPr="00117921">
        <w:rPr>
          <w:rFonts w:hint="eastAsia"/>
        </w:rPr>
        <w:t>本文件主要起草人：</w:t>
      </w:r>
      <w:r w:rsidR="00EB3F8B" w:rsidRPr="00117921">
        <w:t xml:space="preserve"> </w:t>
      </w:r>
    </w:p>
    <w:p w:rsidR="008D0C32" w:rsidRPr="00117921" w:rsidRDefault="008D0C32">
      <w:pPr>
        <w:pStyle w:val="afffff1"/>
        <w:ind w:firstLine="420"/>
      </w:pPr>
    </w:p>
    <w:p w:rsidR="008D0C32" w:rsidRPr="00117921" w:rsidRDefault="008D0C32">
      <w:pPr>
        <w:pStyle w:val="afffff1"/>
        <w:ind w:firstLine="420"/>
        <w:sectPr w:rsidR="008D0C32" w:rsidRPr="00117921">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type="lines" w:linePitch="312"/>
        </w:sectPr>
      </w:pPr>
    </w:p>
    <w:p w:rsidR="008D0C32" w:rsidRPr="00117921" w:rsidRDefault="008D0C32">
      <w:pPr>
        <w:spacing w:line="20" w:lineRule="exact"/>
        <w:jc w:val="center"/>
        <w:rPr>
          <w:rFonts w:ascii="黑体" w:eastAsia="黑体" w:hAnsi="黑体"/>
          <w:sz w:val="32"/>
          <w:szCs w:val="32"/>
        </w:rPr>
      </w:pPr>
      <w:bookmarkStart w:id="26" w:name="BookMark4"/>
      <w:bookmarkEnd w:id="25"/>
    </w:p>
    <w:p w:rsidR="008D0C32" w:rsidRPr="00117921" w:rsidRDefault="008D0C32">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BD28D0009BD1464097A5B3955FCB84BE"/>
        </w:placeholder>
      </w:sdtPr>
      <w:sdtContent>
        <w:p w:rsidR="008D0C32" w:rsidRPr="00117921" w:rsidRDefault="00F009C9">
          <w:pPr>
            <w:pStyle w:val="afffffffff4"/>
            <w:spacing w:beforeLines="100" w:before="312" w:afterLines="220" w:after="686"/>
          </w:pPr>
          <w:r w:rsidRPr="00117921">
            <w:rPr>
              <w:rFonts w:hint="eastAsia"/>
            </w:rPr>
            <w:t>化工园区安全风险等级自评导则</w:t>
          </w:r>
        </w:p>
      </w:sdtContent>
    </w:sdt>
    <w:p w:rsidR="008D0C32" w:rsidRPr="00117921" w:rsidRDefault="00F009C9">
      <w:pPr>
        <w:pStyle w:val="affc"/>
        <w:spacing w:before="312" w:after="312"/>
      </w:pPr>
      <w:bookmarkStart w:id="28" w:name="_Toc24884211"/>
      <w:bookmarkStart w:id="29" w:name="_Toc17233325"/>
      <w:bookmarkStart w:id="30" w:name="_Toc17233333"/>
      <w:bookmarkStart w:id="31" w:name="_Toc24884218"/>
      <w:bookmarkStart w:id="32" w:name="_Toc26648465"/>
      <w:bookmarkStart w:id="33" w:name="_Toc26718930"/>
      <w:bookmarkStart w:id="34" w:name="_Toc26986530"/>
      <w:bookmarkStart w:id="35" w:name="_Toc87472286"/>
      <w:bookmarkStart w:id="36" w:name="_Toc26986771"/>
      <w:bookmarkStart w:id="37" w:name="_Toc87518053"/>
      <w:bookmarkStart w:id="38" w:name="_Toc87468595"/>
      <w:bookmarkEnd w:id="27"/>
      <w:r w:rsidRPr="00117921">
        <w:rPr>
          <w:rFonts w:hint="eastAsia"/>
        </w:rPr>
        <w:t>范围</w:t>
      </w:r>
      <w:bookmarkEnd w:id="28"/>
      <w:bookmarkEnd w:id="29"/>
      <w:bookmarkEnd w:id="30"/>
      <w:bookmarkEnd w:id="31"/>
      <w:bookmarkEnd w:id="32"/>
      <w:bookmarkEnd w:id="33"/>
      <w:bookmarkEnd w:id="34"/>
      <w:bookmarkEnd w:id="35"/>
      <w:bookmarkEnd w:id="36"/>
      <w:bookmarkEnd w:id="37"/>
      <w:bookmarkEnd w:id="38"/>
    </w:p>
    <w:p w:rsidR="008D0C32" w:rsidRPr="00117921" w:rsidRDefault="00F009C9">
      <w:pPr>
        <w:pStyle w:val="afffff1"/>
        <w:ind w:firstLine="420"/>
      </w:pPr>
      <w:bookmarkStart w:id="39" w:name="_Toc26648466"/>
      <w:bookmarkStart w:id="40" w:name="_Toc24884219"/>
      <w:bookmarkStart w:id="41" w:name="_Toc24884212"/>
      <w:bookmarkStart w:id="42" w:name="_Toc17233334"/>
      <w:bookmarkStart w:id="43" w:name="_Toc17233326"/>
      <w:r w:rsidRPr="00117921">
        <w:t>本</w:t>
      </w:r>
      <w:r w:rsidRPr="00117921">
        <w:rPr>
          <w:rFonts w:hint="eastAsia"/>
        </w:rPr>
        <w:t>文件</w:t>
      </w:r>
      <w:r w:rsidRPr="00117921">
        <w:t>规定了</w:t>
      </w:r>
      <w:r w:rsidRPr="00117921">
        <w:rPr>
          <w:rFonts w:hint="eastAsia"/>
        </w:rPr>
        <w:t>化工园区安全风险等级自评的总体要求、程序、要点。</w:t>
      </w:r>
    </w:p>
    <w:p w:rsidR="008D0C32" w:rsidRPr="00117921" w:rsidRDefault="00F009C9">
      <w:pPr>
        <w:pStyle w:val="afffff1"/>
        <w:ind w:firstLine="420"/>
      </w:pPr>
      <w:r w:rsidRPr="00117921">
        <w:rPr>
          <w:rFonts w:hint="eastAsia"/>
        </w:rPr>
        <w:t>本文件适用于化工园区的安全风险等级自评工作。</w:t>
      </w:r>
    </w:p>
    <w:p w:rsidR="008D0C32" w:rsidRPr="00117921" w:rsidRDefault="00F009C9">
      <w:pPr>
        <w:pStyle w:val="affc"/>
        <w:spacing w:before="312" w:after="312"/>
      </w:pPr>
      <w:bookmarkStart w:id="44" w:name="_Toc26718931"/>
      <w:bookmarkStart w:id="45" w:name="_Toc87468596"/>
      <w:bookmarkStart w:id="46" w:name="_Toc87518054"/>
      <w:bookmarkStart w:id="47" w:name="_Toc26986772"/>
      <w:bookmarkStart w:id="48" w:name="_Toc87472287"/>
      <w:bookmarkStart w:id="49" w:name="_Toc26986531"/>
      <w:r w:rsidRPr="00117921">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414C07AEB3C4BD9BF056DE9249ED0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D0C32" w:rsidRPr="00117921" w:rsidRDefault="00F009C9">
          <w:pPr>
            <w:pStyle w:val="afffff1"/>
            <w:ind w:firstLine="420"/>
          </w:pPr>
          <w:r w:rsidRPr="0011792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D0C32" w:rsidRPr="00117921" w:rsidRDefault="00F009C9">
      <w:pPr>
        <w:pStyle w:val="afffff1"/>
        <w:ind w:firstLine="420"/>
      </w:pPr>
      <w:r w:rsidRPr="00117921">
        <w:t>GB</w:t>
      </w:r>
      <w:r w:rsidRPr="00117921">
        <w:rPr>
          <w:rFonts w:hint="eastAsia"/>
        </w:rPr>
        <w:t>/T 29328—</w:t>
      </w:r>
      <w:r w:rsidRPr="00117921">
        <w:t>20</w:t>
      </w:r>
      <w:r w:rsidRPr="00117921">
        <w:rPr>
          <w:rFonts w:hint="eastAsia"/>
        </w:rPr>
        <w:t>18  重要电力用户供电电源及自备应急电源配置技术规范</w:t>
      </w:r>
    </w:p>
    <w:p w:rsidR="008D0C32" w:rsidRPr="00117921" w:rsidRDefault="00F009C9">
      <w:pPr>
        <w:pStyle w:val="afffff1"/>
        <w:ind w:firstLine="420"/>
      </w:pPr>
      <w:r w:rsidRPr="00117921">
        <w:rPr>
          <w:rFonts w:hint="eastAsia"/>
        </w:rPr>
        <w:t>GB 30077  危险化学品单位应急救援物资配备要求</w:t>
      </w:r>
    </w:p>
    <w:p w:rsidR="008D0C32" w:rsidRPr="00117921" w:rsidRDefault="00F009C9">
      <w:pPr>
        <w:pStyle w:val="afffff1"/>
        <w:ind w:firstLine="420"/>
      </w:pPr>
      <w:r w:rsidRPr="00117921">
        <w:t>GB/T 36762</w:t>
      </w:r>
      <w:r w:rsidRPr="00117921">
        <w:rPr>
          <w:rFonts w:hint="eastAsia"/>
        </w:rPr>
        <w:t xml:space="preserve"> </w:t>
      </w:r>
      <w:r w:rsidRPr="00117921">
        <w:t xml:space="preserve"> 化工园区公共</w:t>
      </w:r>
      <w:r w:rsidRPr="00117921">
        <w:rPr>
          <w:rFonts w:hint="eastAsia"/>
        </w:rPr>
        <w:t>管廊</w:t>
      </w:r>
      <w:r w:rsidRPr="00117921">
        <w:t>管理规程</w:t>
      </w:r>
    </w:p>
    <w:p w:rsidR="008D0C32" w:rsidRPr="00117921" w:rsidRDefault="00F009C9">
      <w:pPr>
        <w:pStyle w:val="afffff1"/>
        <w:ind w:firstLine="420"/>
      </w:pPr>
      <w:r w:rsidRPr="00117921">
        <w:t xml:space="preserve">GB 36894  </w:t>
      </w:r>
      <w:r w:rsidRPr="00117921">
        <w:rPr>
          <w:rFonts w:hint="eastAsia"/>
        </w:rPr>
        <w:t xml:space="preserve"> </w:t>
      </w:r>
      <w:r w:rsidRPr="00117921">
        <w:t>危险化学品生产装置</w:t>
      </w:r>
      <w:r w:rsidR="00350271" w:rsidRPr="00117921">
        <w:rPr>
          <w:rFonts w:hint="eastAsia"/>
        </w:rPr>
        <w:t>和</w:t>
      </w:r>
      <w:r w:rsidRPr="00117921">
        <w:t>储存设施风险基准</w:t>
      </w:r>
    </w:p>
    <w:p w:rsidR="008D0C32" w:rsidRPr="00117921" w:rsidRDefault="00F009C9">
      <w:pPr>
        <w:pStyle w:val="afffff1"/>
        <w:ind w:firstLine="420"/>
      </w:pPr>
      <w:r w:rsidRPr="00117921">
        <w:t xml:space="preserve">GB/T 37243 </w:t>
      </w:r>
      <w:r w:rsidRPr="00117921">
        <w:rPr>
          <w:rFonts w:hint="eastAsia"/>
        </w:rPr>
        <w:t xml:space="preserve"> </w:t>
      </w:r>
      <w:r w:rsidRPr="00117921">
        <w:t>危险化学品生产装置和储存设施外部安全防护距离确定方法</w:t>
      </w:r>
    </w:p>
    <w:p w:rsidR="008D0C32" w:rsidRPr="00117921" w:rsidRDefault="00F009C9">
      <w:pPr>
        <w:pStyle w:val="afffff1"/>
        <w:ind w:firstLine="420"/>
      </w:pPr>
      <w:r w:rsidRPr="00117921">
        <w:rPr>
          <w:rFonts w:hint="eastAsia"/>
        </w:rPr>
        <w:t>GB/T 39217—2020  化工园区综合评价导则</w:t>
      </w:r>
    </w:p>
    <w:p w:rsidR="00583A3B" w:rsidRPr="00117921" w:rsidRDefault="00583A3B" w:rsidP="00583A3B">
      <w:pPr>
        <w:pStyle w:val="afffff1"/>
        <w:ind w:firstLine="420"/>
        <w:rPr>
          <w:rFonts w:cs="宋体"/>
        </w:rPr>
      </w:pPr>
      <w:r w:rsidRPr="00117921">
        <w:rPr>
          <w:rFonts w:cs="宋体" w:hint="eastAsia"/>
        </w:rPr>
        <w:t>GB 50052  供配电系统设计规范</w:t>
      </w:r>
    </w:p>
    <w:p w:rsidR="008D0C32" w:rsidRPr="00117921" w:rsidRDefault="00F009C9">
      <w:pPr>
        <w:pStyle w:val="afffff1"/>
        <w:ind w:firstLine="420"/>
        <w:rPr>
          <w:rFonts w:cs="宋体"/>
        </w:rPr>
      </w:pPr>
      <w:r w:rsidRPr="00117921">
        <w:rPr>
          <w:rFonts w:cs="宋体" w:hint="eastAsia"/>
        </w:rPr>
        <w:t>GB 50137  城市用地分类与规划建设用地标准</w:t>
      </w:r>
    </w:p>
    <w:p w:rsidR="00583A3B" w:rsidRPr="00117921" w:rsidRDefault="00583A3B" w:rsidP="00583A3B">
      <w:pPr>
        <w:pStyle w:val="afffff1"/>
        <w:ind w:firstLine="420"/>
      </w:pPr>
      <w:r w:rsidRPr="00117921">
        <w:rPr>
          <w:rFonts w:hint="eastAsia"/>
        </w:rPr>
        <w:t xml:space="preserve">GB </w:t>
      </w:r>
      <w:r w:rsidRPr="00117921">
        <w:t>50251</w:t>
      </w:r>
      <w:r w:rsidRPr="00117921">
        <w:rPr>
          <w:rFonts w:hint="eastAsia"/>
        </w:rPr>
        <w:t xml:space="preserve">  输气管道工程设计规范</w:t>
      </w:r>
    </w:p>
    <w:p w:rsidR="00583A3B" w:rsidRPr="00117921" w:rsidRDefault="00583A3B">
      <w:pPr>
        <w:pStyle w:val="afffff1"/>
        <w:ind w:firstLine="420"/>
      </w:pPr>
      <w:r w:rsidRPr="00117921">
        <w:rPr>
          <w:rFonts w:hint="eastAsia"/>
        </w:rPr>
        <w:t xml:space="preserve">GB </w:t>
      </w:r>
      <w:r w:rsidRPr="00117921">
        <w:t>50253</w:t>
      </w:r>
      <w:r w:rsidRPr="00117921">
        <w:rPr>
          <w:rFonts w:hint="eastAsia"/>
        </w:rPr>
        <w:t xml:space="preserve">  输油管道工程设计规范</w:t>
      </w:r>
    </w:p>
    <w:p w:rsidR="008D0C32" w:rsidRPr="00117921" w:rsidRDefault="00F009C9">
      <w:pPr>
        <w:pStyle w:val="afffff1"/>
        <w:ind w:firstLine="420"/>
      </w:pPr>
      <w:r w:rsidRPr="00117921">
        <w:t>GB 50489</w:t>
      </w:r>
      <w:r w:rsidRPr="00117921">
        <w:rPr>
          <w:rFonts w:hint="eastAsia"/>
        </w:rPr>
        <w:t xml:space="preserve">  化工企业总图运输设计规范</w:t>
      </w:r>
    </w:p>
    <w:p w:rsidR="00583A3B" w:rsidRPr="00117921" w:rsidRDefault="00583A3B" w:rsidP="00583A3B">
      <w:pPr>
        <w:pStyle w:val="afffff1"/>
        <w:ind w:firstLine="420"/>
      </w:pPr>
      <w:r w:rsidRPr="00117921">
        <w:rPr>
          <w:rFonts w:hint="eastAsia"/>
        </w:rPr>
        <w:t>GB/T 50655  化工厂蒸汽系统设计规范</w:t>
      </w:r>
    </w:p>
    <w:p w:rsidR="008D0C32" w:rsidRPr="00117921" w:rsidRDefault="00F009C9">
      <w:pPr>
        <w:pStyle w:val="afffff1"/>
        <w:ind w:firstLine="420"/>
      </w:pPr>
      <w:r w:rsidRPr="00117921">
        <w:t>建标 152</w:t>
      </w:r>
      <w:r w:rsidRPr="00117921">
        <w:rPr>
          <w:rFonts w:hint="eastAsia"/>
        </w:rPr>
        <w:t xml:space="preserve">  </w:t>
      </w:r>
      <w:r w:rsidRPr="00117921">
        <w:t>城市消防站建设标准</w:t>
      </w:r>
    </w:p>
    <w:p w:rsidR="008D0C32" w:rsidRPr="00117921" w:rsidRDefault="00F009C9">
      <w:pPr>
        <w:pStyle w:val="afffff1"/>
        <w:ind w:firstLine="420"/>
      </w:pPr>
      <w:r w:rsidRPr="00117921">
        <w:t>DB32/T 2915</w:t>
      </w:r>
      <w:r w:rsidRPr="00117921">
        <w:rPr>
          <w:rFonts w:hint="eastAsia"/>
        </w:rPr>
        <w:t xml:space="preserve">  </w:t>
      </w:r>
      <w:r w:rsidRPr="00117921">
        <w:t>化工园区（集中区）应急救援物资配备要求</w:t>
      </w:r>
    </w:p>
    <w:p w:rsidR="001E703D" w:rsidRPr="00117921" w:rsidRDefault="001E703D" w:rsidP="001E703D">
      <w:pPr>
        <w:pStyle w:val="afffff1"/>
        <w:ind w:firstLine="420"/>
      </w:pPr>
      <w:r w:rsidRPr="00117921">
        <w:rPr>
          <w:rFonts w:hint="eastAsia"/>
        </w:rPr>
        <w:t>DB 32/T 3957  化工企业安全生产信息化管理平台数据规范</w:t>
      </w:r>
    </w:p>
    <w:p w:rsidR="001E703D" w:rsidRPr="00117921" w:rsidRDefault="001E703D" w:rsidP="001E703D">
      <w:pPr>
        <w:pStyle w:val="afffff1"/>
        <w:ind w:firstLine="420"/>
      </w:pPr>
      <w:r w:rsidRPr="00117921">
        <w:rPr>
          <w:rFonts w:hint="eastAsia"/>
        </w:rPr>
        <w:t>DB 32/T 3958  化工企业安全生产信息化管理平台建设技术规范</w:t>
      </w:r>
    </w:p>
    <w:p w:rsidR="008D0C32" w:rsidRPr="00117921" w:rsidRDefault="00F009C9">
      <w:pPr>
        <w:pStyle w:val="affc"/>
        <w:spacing w:before="312" w:after="312"/>
      </w:pPr>
      <w:bookmarkStart w:id="50" w:name="_Toc87518055"/>
      <w:bookmarkStart w:id="51" w:name="_Toc87472288"/>
      <w:bookmarkStart w:id="52" w:name="_Toc87468597"/>
      <w:r w:rsidRPr="00117921">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EC720BF4A2D1434F878A1784AE0330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D0C32" w:rsidRPr="00117921" w:rsidRDefault="00F009C9">
          <w:pPr>
            <w:pStyle w:val="afffff1"/>
            <w:ind w:firstLine="420"/>
          </w:pPr>
          <w:r w:rsidRPr="00117921">
            <w:rPr>
              <w:rFonts w:hint="eastAsia"/>
            </w:rPr>
            <w:t>下列术语和定义适用于本文件。</w:t>
          </w:r>
        </w:p>
      </w:sdtContent>
    </w:sdt>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r>
      <w:r w:rsidRPr="00117921">
        <w:rPr>
          <w:rFonts w:ascii="黑体" w:eastAsia="黑体" w:hAnsi="黑体" w:hint="eastAsia"/>
        </w:rPr>
        <w:t xml:space="preserve">化工园区 </w:t>
      </w:r>
      <w:r w:rsidRPr="00117921">
        <w:rPr>
          <w:rFonts w:ascii="黑体" w:eastAsia="黑体" w:hAnsi="黑体"/>
        </w:rPr>
        <w:t>chemical industry park</w:t>
      </w:r>
    </w:p>
    <w:p w:rsidR="008D0C32" w:rsidRPr="00117921" w:rsidRDefault="00F009C9">
      <w:pPr>
        <w:pStyle w:val="afffff1"/>
        <w:ind w:firstLine="420"/>
      </w:pPr>
      <w:r w:rsidRPr="00117921">
        <w:rPr>
          <w:rFonts w:hint="eastAsia"/>
        </w:rPr>
        <w:t>由多个相关联的化工企业构成，以发展石化和化工产业为导向、地理边界和管理主体明确、基础设施和管理体系完善的工业区域。</w:t>
      </w:r>
    </w:p>
    <w:p w:rsidR="008D0C32" w:rsidRPr="00117921" w:rsidRDefault="00F009C9">
      <w:pPr>
        <w:pStyle w:val="afff2"/>
      </w:pPr>
      <w:r w:rsidRPr="00117921">
        <w:rPr>
          <w:rFonts w:hint="eastAsia"/>
        </w:rPr>
        <w:t>在不引起混淆的情况下，本文件中的“化工园区”和“化工集中区”简称为“园区”。园区主要包括两种类型：</w:t>
      </w:r>
    </w:p>
    <w:p w:rsidR="008D0C32" w:rsidRPr="00117921" w:rsidRDefault="00F009C9">
      <w:pPr>
        <w:pStyle w:val="afff2"/>
        <w:numPr>
          <w:ilvl w:val="0"/>
          <w:numId w:val="0"/>
        </w:numPr>
        <w:ind w:left="737"/>
      </w:pPr>
      <w:r w:rsidRPr="00117921">
        <w:rPr>
          <w:rFonts w:hint="eastAsia"/>
        </w:rPr>
        <w:t>a）政府部门批准设立或认定的专业化工园（集中）区；</w:t>
      </w:r>
    </w:p>
    <w:p w:rsidR="008D0C32" w:rsidRPr="00117921" w:rsidRDefault="00F009C9">
      <w:pPr>
        <w:pStyle w:val="afff2"/>
        <w:numPr>
          <w:ilvl w:val="0"/>
          <w:numId w:val="0"/>
        </w:numPr>
        <w:ind w:left="737"/>
      </w:pPr>
      <w:r w:rsidRPr="00117921">
        <w:rPr>
          <w:rFonts w:hint="eastAsia"/>
        </w:rPr>
        <w:t>b）政府部门批准设立或认定的经济（技术）开发区、高新技术产业开发区或其他工业园区中相对独立设置的</w:t>
      </w:r>
      <w:r w:rsidRPr="00117921">
        <w:rPr>
          <w:rFonts w:hint="eastAsia"/>
        </w:rPr>
        <w:lastRenderedPageBreak/>
        <w:t>化工园（集中）区。</w:t>
      </w:r>
    </w:p>
    <w:p w:rsidR="008D0C32" w:rsidRPr="00117921" w:rsidRDefault="00F009C9">
      <w:pPr>
        <w:pStyle w:val="afffff1"/>
        <w:ind w:firstLine="420"/>
      </w:pPr>
      <w:r w:rsidRPr="00117921">
        <w:rPr>
          <w:rFonts w:hint="eastAsia"/>
        </w:rPr>
        <w:t xml:space="preserve"> [来源：GB/T 39217—2020，3.1]</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t>化工园区产业规划 industrial plan of chemical industry park</w:t>
      </w:r>
    </w:p>
    <w:p w:rsidR="008D0C32" w:rsidRPr="00117921" w:rsidRDefault="00271FC2">
      <w:pPr>
        <w:pStyle w:val="afffff1"/>
        <w:ind w:firstLine="420"/>
      </w:pPr>
      <w:r w:rsidRPr="00117921">
        <w:t>综合运用各种理论分析工具，从</w:t>
      </w:r>
      <w:r w:rsidR="00F009C9" w:rsidRPr="00117921">
        <w:t>园区</w:t>
      </w:r>
      <w:r w:rsidR="00F009C9" w:rsidRPr="00117921">
        <w:rPr>
          <w:rFonts w:hint="eastAsia"/>
        </w:rPr>
        <w:t>（3.1）</w:t>
      </w:r>
      <w:r w:rsidR="00F009C9" w:rsidRPr="00117921">
        <w:t>所在地的工业基础、产业特点和交通运输条件出发，</w:t>
      </w:r>
      <w:r w:rsidRPr="00117921">
        <w:t>充分考虑国际国内及区域经济发展态势、国家化工产业发展战略，对</w:t>
      </w:r>
      <w:r w:rsidR="00F009C9" w:rsidRPr="00117921">
        <w:t>园区</w:t>
      </w:r>
      <w:r w:rsidR="00F009C9" w:rsidRPr="00117921">
        <w:rPr>
          <w:rFonts w:hint="eastAsia"/>
        </w:rPr>
        <w:t>（3.1）</w:t>
      </w:r>
      <w:r w:rsidR="00F009C9" w:rsidRPr="00117921">
        <w:t>发展的定位、产业体系、产业结构、产业链、空间布局、经济社会环境影响、实施方案等做出的科学计划。</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t>化工园区总体规划 master plan of chemical industry park</w:t>
      </w:r>
    </w:p>
    <w:p w:rsidR="008D0C32" w:rsidRPr="00117921" w:rsidRDefault="00271FC2">
      <w:pPr>
        <w:pStyle w:val="afffff1"/>
        <w:ind w:firstLine="420"/>
      </w:pPr>
      <w:r w:rsidRPr="00117921">
        <w:t>根据市县国土空间规划的要求，对一定时期内</w:t>
      </w:r>
      <w:r w:rsidR="00F009C9" w:rsidRPr="00117921">
        <w:t>园区</w:t>
      </w:r>
      <w:r w:rsidR="00F009C9" w:rsidRPr="00117921">
        <w:rPr>
          <w:rFonts w:hint="eastAsia"/>
        </w:rPr>
        <w:t>（3.1）</w:t>
      </w:r>
      <w:r w:rsidR="00F009C9" w:rsidRPr="00117921">
        <w:t>性质、发展目标、发展规模、土地利用、空间布局、物流交通、安全应急、消防救援、生态环境以及各项建设的综合部署和实施措施。</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r>
      <w:r w:rsidRPr="00117921">
        <w:rPr>
          <w:rFonts w:ascii="黑体" w:eastAsia="黑体" w:hAnsi="黑体" w:hint="eastAsia"/>
        </w:rPr>
        <w:t>双电源</w:t>
      </w:r>
    </w:p>
    <w:p w:rsidR="005E0000" w:rsidRPr="00117921" w:rsidRDefault="005E0000" w:rsidP="005E0000">
      <w:pPr>
        <w:pStyle w:val="afffff1"/>
        <w:ind w:firstLine="420"/>
      </w:pPr>
      <w:r w:rsidRPr="00117921">
        <w:rPr>
          <w:rFonts w:hint="eastAsia"/>
        </w:rPr>
        <w:t>分别来自不同上级变电站</w:t>
      </w:r>
      <w:r w:rsidR="00CD13DF">
        <w:rPr>
          <w:rFonts w:hint="eastAsia"/>
        </w:rPr>
        <w:t>（</w:t>
      </w:r>
      <w:r w:rsidR="00CD13DF">
        <w:rPr>
          <w:rFonts w:hint="eastAsia"/>
        </w:rPr>
        <w:t>110kV</w:t>
      </w:r>
      <w:r w:rsidR="00CD13DF">
        <w:rPr>
          <w:rFonts w:hint="eastAsia"/>
        </w:rPr>
        <w:t>）</w:t>
      </w:r>
      <w:r w:rsidRPr="00117921">
        <w:rPr>
          <w:rFonts w:hint="eastAsia"/>
        </w:rPr>
        <w:t>的两个不同变电站，或来自不同电源</w:t>
      </w:r>
      <w:r w:rsidR="00CD13DF">
        <w:rPr>
          <w:rFonts w:hint="eastAsia"/>
        </w:rPr>
        <w:t>（110kV）</w:t>
      </w:r>
      <w:r w:rsidRPr="00117921">
        <w:rPr>
          <w:rFonts w:hint="eastAsia"/>
        </w:rPr>
        <w:t>进线的同一变电站内两段母线，为同一用户负荷供电的两路供电电源，称为双电源。</w:t>
      </w:r>
    </w:p>
    <w:p w:rsidR="008D0C32" w:rsidRPr="00117921" w:rsidRDefault="005E0000" w:rsidP="005E0000">
      <w:pPr>
        <w:pStyle w:val="afffff1"/>
        <w:ind w:firstLine="420"/>
      </w:pPr>
      <w:r w:rsidRPr="00117921">
        <w:rPr>
          <w:rFonts w:hint="eastAsia"/>
        </w:rPr>
        <w:t>[来源：Q/GDW 1738-2020 ，3.23，有修改]</w:t>
      </w:r>
      <w:r w:rsidR="00F009C9" w:rsidRPr="00117921">
        <w:t xml:space="preserve"> </w:t>
      </w:r>
      <w:bookmarkStart w:id="54" w:name="_GoBack"/>
      <w:bookmarkEnd w:id="54"/>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r>
      <w:r w:rsidRPr="00117921">
        <w:rPr>
          <w:rFonts w:ascii="黑体" w:eastAsia="黑体" w:hAnsi="黑体" w:hint="eastAsia"/>
        </w:rPr>
        <w:t>防护目标</w:t>
      </w:r>
      <w:r w:rsidRPr="00117921">
        <w:rPr>
          <w:rFonts w:ascii="黑体" w:eastAsia="黑体" w:hAnsi="黑体"/>
        </w:rPr>
        <w:t xml:space="preserve"> protected object</w:t>
      </w:r>
    </w:p>
    <w:p w:rsidR="008D0C32" w:rsidRPr="00117921" w:rsidRDefault="00F009C9">
      <w:pPr>
        <w:pStyle w:val="afffff1"/>
        <w:ind w:firstLine="420"/>
      </w:pPr>
      <w:r w:rsidRPr="00117921">
        <w:rPr>
          <w:rFonts w:hint="eastAsia"/>
        </w:rPr>
        <w:t>受园区（3.1）危险化学品安全事故影响，园区（3.1）外可能发生人员伤亡、财产损失的设施和场所。</w:t>
      </w:r>
    </w:p>
    <w:p w:rsidR="008D0C32" w:rsidRPr="00117921" w:rsidRDefault="00F009C9">
      <w:pPr>
        <w:pStyle w:val="afffff1"/>
        <w:ind w:firstLine="420"/>
      </w:pPr>
      <w:r w:rsidRPr="00117921">
        <w:t>[</w:t>
      </w:r>
      <w:r w:rsidRPr="00117921">
        <w:rPr>
          <w:rFonts w:hint="eastAsia"/>
        </w:rPr>
        <w:t>来源：</w:t>
      </w:r>
      <w:r w:rsidRPr="00117921">
        <w:t xml:space="preserve"> GB 36894</w:t>
      </w:r>
      <w:r w:rsidRPr="00117921">
        <w:rPr>
          <w:rFonts w:hint="eastAsia"/>
        </w:rPr>
        <w:t>—</w:t>
      </w:r>
      <w:r w:rsidRPr="00117921">
        <w:t>2018</w:t>
      </w:r>
      <w:r w:rsidRPr="00117921">
        <w:rPr>
          <w:rFonts w:hAnsi="宋体" w:cs="黑体" w:hint="eastAsia"/>
          <w:szCs w:val="21"/>
        </w:rPr>
        <w:t>，</w:t>
      </w:r>
      <w:r w:rsidRPr="00117921">
        <w:rPr>
          <w:rFonts w:hAnsi="宋体" w:cs="黑体"/>
          <w:szCs w:val="21"/>
        </w:rPr>
        <w:t>2.3</w:t>
      </w:r>
      <w:r w:rsidRPr="00117921">
        <w:rPr>
          <w:rFonts w:hAnsi="宋体" w:cs="黑体" w:hint="eastAsia"/>
          <w:szCs w:val="21"/>
        </w:rPr>
        <w:t>，</w:t>
      </w:r>
      <w:r w:rsidRPr="00117921">
        <w:rPr>
          <w:rFonts w:ascii="黑体" w:cs="黑体" w:hint="eastAsia"/>
          <w:szCs w:val="21"/>
        </w:rPr>
        <w:t>有修改</w:t>
      </w:r>
      <w:r w:rsidRPr="00117921">
        <w:t>]</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t>多米诺效应 domino effect</w:t>
      </w:r>
    </w:p>
    <w:p w:rsidR="008D0C32" w:rsidRPr="00117921" w:rsidRDefault="00F009C9">
      <w:pPr>
        <w:pStyle w:val="afffff1"/>
        <w:ind w:firstLine="420"/>
      </w:pPr>
      <w:r w:rsidRPr="00117921">
        <w:rPr>
          <w:rFonts w:hint="eastAsia"/>
        </w:rPr>
        <w:t>在一个相互联系的系统中，一个初始事件影响到临近设备或场所，引发一个或多个次生事件，产生较初始事件更加严重的后果。</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t>土地规划安全控制线 land planning safety control line</w:t>
      </w:r>
    </w:p>
    <w:p w:rsidR="008D0C32" w:rsidRPr="00117921" w:rsidRDefault="00F009C9">
      <w:pPr>
        <w:pStyle w:val="afffff1"/>
        <w:ind w:firstLine="420"/>
      </w:pPr>
      <w:r w:rsidRPr="00117921">
        <w:t>为预防和减缓园区</w:t>
      </w:r>
      <w:r w:rsidRPr="00117921">
        <w:rPr>
          <w:rFonts w:hint="eastAsia"/>
        </w:rPr>
        <w:t>（3.1）</w:t>
      </w:r>
      <w:r w:rsidRPr="00117921">
        <w:t>危险化学品潜在安全事故（火灾、爆炸、</w:t>
      </w:r>
      <w:r w:rsidR="00E663A1" w:rsidRPr="00117921">
        <w:t>中毒、</w:t>
      </w:r>
      <w:r w:rsidR="00271FC2" w:rsidRPr="00117921">
        <w:t>泄漏等）对</w:t>
      </w:r>
      <w:r w:rsidRPr="00117921">
        <w:t>园区</w:t>
      </w:r>
      <w:r w:rsidR="00271FC2" w:rsidRPr="00117921">
        <w:rPr>
          <w:rFonts w:hint="eastAsia"/>
        </w:rPr>
        <w:t>（3.1）</w:t>
      </w:r>
      <w:r w:rsidRPr="00117921">
        <w:t>外防护目标的影响，用于限制化工园区周边土地开发利用的控制线。</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t>外部安全防护距离</w:t>
      </w:r>
      <w:r w:rsidRPr="00117921">
        <w:rPr>
          <w:rFonts w:ascii="黑体" w:eastAsia="黑体" w:hAnsi="黑体" w:hint="eastAsia"/>
        </w:rPr>
        <w:t xml:space="preserve"> </w:t>
      </w:r>
      <w:r w:rsidRPr="00117921">
        <w:rPr>
          <w:rFonts w:ascii="黑体" w:eastAsia="黑体" w:hAnsi="黑体"/>
        </w:rPr>
        <w:t>external safety distance</w:t>
      </w:r>
    </w:p>
    <w:p w:rsidR="008D0C32" w:rsidRPr="00117921" w:rsidRDefault="00F009C9">
      <w:pPr>
        <w:pStyle w:val="afffff1"/>
        <w:ind w:firstLine="420"/>
      </w:pPr>
      <w:r w:rsidRPr="00117921">
        <w:t>为了预防和减缓危险化</w:t>
      </w:r>
      <w:r w:rsidR="00271FC2" w:rsidRPr="00117921">
        <w:t>学品生产装置和存储设施潜在事故（火灾、爆炸、中毒、泄漏等）对</w:t>
      </w:r>
      <w:r w:rsidRPr="00117921">
        <w:t>园区</w:t>
      </w:r>
      <w:r w:rsidRPr="00117921">
        <w:rPr>
          <w:rFonts w:hint="eastAsia"/>
        </w:rPr>
        <w:t>（3.1）</w:t>
      </w:r>
      <w:r w:rsidRPr="00117921">
        <w:t>外防护目标的影响，在装置和设施与防护目标之间设置的距离或风险控制线。</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r>
      <w:r w:rsidRPr="00117921">
        <w:rPr>
          <w:rFonts w:ascii="黑体" w:eastAsia="黑体" w:hAnsi="黑体" w:hint="eastAsia"/>
        </w:rPr>
        <w:t>缓冲带</w:t>
      </w:r>
      <w:r w:rsidRPr="00117921">
        <w:rPr>
          <w:rFonts w:ascii="黑体" w:eastAsia="黑体" w:hAnsi="黑体"/>
        </w:rPr>
        <w:t xml:space="preserve"> buffer zone</w:t>
      </w:r>
    </w:p>
    <w:p w:rsidR="008D0C32" w:rsidRPr="00117921" w:rsidRDefault="00F009C9">
      <w:pPr>
        <w:pStyle w:val="afffff1"/>
        <w:ind w:firstLine="420"/>
      </w:pPr>
      <w:r w:rsidRPr="00117921">
        <w:rPr>
          <w:rFonts w:hint="eastAsia"/>
        </w:rPr>
        <w:t>以园区边界线与园区外防护目标之间实际的最近距离为半径，向园区边界线外外扩后形成的区域。</w:t>
      </w:r>
    </w:p>
    <w:p w:rsidR="008D0C32" w:rsidRPr="00117921" w:rsidRDefault="00F009C9">
      <w:pPr>
        <w:pStyle w:val="afffffffffff0"/>
        <w:ind w:left="420" w:hangingChars="200" w:hanging="420"/>
        <w:rPr>
          <w:rFonts w:ascii="黑体" w:eastAsia="黑体" w:hAnsi="黑体"/>
        </w:rPr>
      </w:pPr>
      <w:r w:rsidRPr="00117921">
        <w:rPr>
          <w:rFonts w:ascii="黑体" w:eastAsia="黑体" w:hAnsi="黑体"/>
        </w:rPr>
        <w:br/>
      </w:r>
      <w:r w:rsidRPr="00117921">
        <w:rPr>
          <w:rFonts w:ascii="黑体" w:eastAsia="黑体" w:hAnsi="黑体" w:hint="eastAsia"/>
        </w:rPr>
        <w:t>化工行业</w:t>
      </w:r>
      <w:proofErr w:type="gramStart"/>
      <w:r w:rsidRPr="00117921">
        <w:rPr>
          <w:rFonts w:ascii="黑体" w:eastAsia="黑体" w:hAnsi="黑体" w:hint="eastAsia"/>
        </w:rPr>
        <w:t>安全发展</w:t>
      </w:r>
      <w:proofErr w:type="gramEnd"/>
      <w:r w:rsidRPr="00117921">
        <w:rPr>
          <w:rFonts w:ascii="黑体" w:eastAsia="黑体" w:hAnsi="黑体" w:hint="eastAsia"/>
        </w:rPr>
        <w:t>规划 safety development plan of chemical industry</w:t>
      </w:r>
    </w:p>
    <w:p w:rsidR="008D0C32" w:rsidRPr="00117921" w:rsidRDefault="00F009C9">
      <w:pPr>
        <w:pStyle w:val="afffff1"/>
        <w:ind w:firstLine="420"/>
      </w:pPr>
      <w:r w:rsidRPr="00117921">
        <w:rPr>
          <w:rFonts w:hint="eastAsia"/>
        </w:rPr>
        <w:t>实现化工产业布局更加合理、园区（3.1）和集聚</w:t>
      </w:r>
      <w:proofErr w:type="gramStart"/>
      <w:r w:rsidRPr="00117921">
        <w:rPr>
          <w:rFonts w:hint="eastAsia"/>
        </w:rPr>
        <w:t>区更加</w:t>
      </w:r>
      <w:proofErr w:type="gramEnd"/>
      <w:r w:rsidRPr="00117921">
        <w:rPr>
          <w:rFonts w:hint="eastAsia"/>
        </w:rPr>
        <w:t>规范、法规标准建设更加完善、</w:t>
      </w:r>
      <w:proofErr w:type="gramStart"/>
      <w:r w:rsidRPr="00117921">
        <w:rPr>
          <w:rFonts w:hint="eastAsia"/>
        </w:rPr>
        <w:t>危险源多而</w:t>
      </w:r>
      <w:proofErr w:type="gramEnd"/>
      <w:r w:rsidRPr="00117921">
        <w:rPr>
          <w:rFonts w:hint="eastAsia"/>
        </w:rPr>
        <w:t>散的局面明显改善，安全风险进一步降低，本质安全</w:t>
      </w:r>
      <w:proofErr w:type="gramStart"/>
      <w:r w:rsidRPr="00117921">
        <w:rPr>
          <w:rFonts w:hint="eastAsia"/>
        </w:rPr>
        <w:t>度有效</w:t>
      </w:r>
      <w:proofErr w:type="gramEnd"/>
      <w:r w:rsidRPr="00117921">
        <w:rPr>
          <w:rFonts w:hint="eastAsia"/>
        </w:rPr>
        <w:t>提升的发展计划。</w:t>
      </w:r>
    </w:p>
    <w:p w:rsidR="008D0C32" w:rsidRPr="00117921" w:rsidRDefault="00F009C9">
      <w:pPr>
        <w:pStyle w:val="afffff1"/>
        <w:ind w:firstLine="420"/>
      </w:pPr>
      <w:r w:rsidRPr="00117921">
        <w:rPr>
          <w:rFonts w:hint="eastAsia"/>
        </w:rPr>
        <w:t>[来源：《化工行业安全发展规划编制导则》</w:t>
      </w:r>
      <w:r w:rsidRPr="00117921">
        <w:rPr>
          <w:rFonts w:hAnsi="宋体" w:hint="eastAsia"/>
        </w:rPr>
        <w:t>安</w:t>
      </w:r>
      <w:proofErr w:type="gramStart"/>
      <w:r w:rsidRPr="00117921">
        <w:rPr>
          <w:rFonts w:hAnsi="宋体" w:hint="eastAsia"/>
        </w:rPr>
        <w:t>监总厅</w:t>
      </w:r>
      <w:proofErr w:type="gramEnd"/>
      <w:r w:rsidRPr="00117921">
        <w:rPr>
          <w:rFonts w:hAnsi="宋体" w:hint="eastAsia"/>
        </w:rPr>
        <w:t>管三〔2013〕96号</w:t>
      </w:r>
      <w:r w:rsidRPr="00117921">
        <w:rPr>
          <w:rFonts w:hint="eastAsia"/>
        </w:rPr>
        <w:t>，3.3]</w:t>
      </w:r>
    </w:p>
    <w:p w:rsidR="008D0C32" w:rsidRPr="00117921" w:rsidRDefault="00F009C9">
      <w:pPr>
        <w:pStyle w:val="affc"/>
        <w:spacing w:before="312" w:after="312"/>
      </w:pPr>
      <w:bookmarkStart w:id="55" w:name="_Toc78960712"/>
      <w:bookmarkStart w:id="56" w:name="_Toc87468598"/>
      <w:bookmarkStart w:id="57" w:name="_Toc86155483"/>
      <w:bookmarkStart w:id="58" w:name="_Toc87472289"/>
      <w:bookmarkStart w:id="59" w:name="_Toc87518056"/>
      <w:r w:rsidRPr="00117921">
        <w:rPr>
          <w:rFonts w:hint="eastAsia"/>
        </w:rPr>
        <w:lastRenderedPageBreak/>
        <w:t>总体要求</w:t>
      </w:r>
      <w:bookmarkEnd w:id="55"/>
      <w:bookmarkEnd w:id="56"/>
      <w:bookmarkEnd w:id="57"/>
      <w:bookmarkEnd w:id="58"/>
      <w:bookmarkEnd w:id="59"/>
    </w:p>
    <w:p w:rsidR="008D0C32" w:rsidRPr="00117921" w:rsidRDefault="00F009C9">
      <w:pPr>
        <w:pStyle w:val="affffffffa"/>
      </w:pPr>
      <w:r w:rsidRPr="00117921">
        <w:rPr>
          <w:rFonts w:hint="eastAsia"/>
        </w:rPr>
        <w:t>园区应每年至少进行一次园区安全风险等级自评，并出具自评报告。</w:t>
      </w:r>
    </w:p>
    <w:p w:rsidR="008D0C32" w:rsidRPr="00117921" w:rsidRDefault="00F009C9">
      <w:pPr>
        <w:pStyle w:val="affffffffa"/>
      </w:pPr>
      <w:r w:rsidRPr="00117921">
        <w:rPr>
          <w:rFonts w:hint="eastAsia"/>
        </w:rPr>
        <w:t>园区安全风险等级自评应由园区自主开展，可邀请第三方评价机构或专业技术人员协助评估。</w:t>
      </w:r>
    </w:p>
    <w:p w:rsidR="008D0C32" w:rsidRPr="00117921" w:rsidRDefault="00F009C9">
      <w:pPr>
        <w:pStyle w:val="affffffffa"/>
      </w:pPr>
      <w:r w:rsidRPr="00117921">
        <w:rPr>
          <w:rFonts w:hint="eastAsia"/>
        </w:rPr>
        <w:t>园区发生如下情况时，应重新进行安全风险等级评估：</w:t>
      </w:r>
    </w:p>
    <w:p w:rsidR="008D0C32" w:rsidRPr="00117921" w:rsidRDefault="00F009C9">
      <w:pPr>
        <w:pStyle w:val="af5"/>
      </w:pPr>
      <w:r w:rsidRPr="00117921">
        <w:rPr>
          <w:rFonts w:hint="eastAsia"/>
        </w:rPr>
        <w:t>园区规划面积或四至范围发生变动；</w:t>
      </w:r>
      <w:r w:rsidRPr="00117921">
        <w:t xml:space="preserve"> </w:t>
      </w:r>
    </w:p>
    <w:p w:rsidR="008D0C32" w:rsidRPr="00117921" w:rsidRDefault="00F009C9">
      <w:pPr>
        <w:pStyle w:val="af5"/>
      </w:pPr>
      <w:r w:rsidRPr="00117921">
        <w:rPr>
          <w:rFonts w:hint="eastAsia"/>
        </w:rPr>
        <w:t>园区的</w:t>
      </w:r>
      <w:r w:rsidRPr="00117921">
        <w:rPr>
          <w:rFonts w:ascii="Times New Roman"/>
        </w:rPr>
        <w:t>产业</w:t>
      </w:r>
      <w:r w:rsidRPr="00117921">
        <w:rPr>
          <w:rFonts w:ascii="Times New Roman" w:hint="eastAsia"/>
        </w:rPr>
        <w:t>结构</w:t>
      </w:r>
      <w:r w:rsidRPr="00117921">
        <w:rPr>
          <w:rFonts w:ascii="Times New Roman"/>
        </w:rPr>
        <w:t>发生改变</w:t>
      </w:r>
      <w:r w:rsidRPr="00117921">
        <w:rPr>
          <w:rFonts w:ascii="Times New Roman" w:hint="eastAsia"/>
        </w:rPr>
        <w:t>；</w:t>
      </w:r>
    </w:p>
    <w:p w:rsidR="008D0C32" w:rsidRPr="00117921" w:rsidRDefault="00F009C9">
      <w:pPr>
        <w:pStyle w:val="af5"/>
      </w:pPr>
      <w:r w:rsidRPr="00117921">
        <w:rPr>
          <w:rFonts w:hint="eastAsia"/>
        </w:rPr>
        <w:t>危险化学品重大危险</w:t>
      </w:r>
      <w:proofErr w:type="gramStart"/>
      <w:r w:rsidRPr="00117921">
        <w:rPr>
          <w:rFonts w:hint="eastAsia"/>
        </w:rPr>
        <w:t>源数量</w:t>
      </w:r>
      <w:proofErr w:type="gramEnd"/>
      <w:r w:rsidRPr="00117921">
        <w:rPr>
          <w:rFonts w:hint="eastAsia"/>
        </w:rPr>
        <w:t>发生明显变化（</w:t>
      </w:r>
      <w:r w:rsidRPr="00117921">
        <w:rPr>
          <w:rFonts w:ascii="Times New Roman" w:hint="eastAsia"/>
        </w:rPr>
        <w:t>辨识</w:t>
      </w:r>
      <w:r w:rsidRPr="00117921">
        <w:rPr>
          <w:rFonts w:hint="eastAsia"/>
        </w:rPr>
        <w:t>标准见表</w:t>
      </w:r>
      <w:r w:rsidRPr="00117921">
        <w:t>1</w:t>
      </w:r>
      <w:r w:rsidRPr="00117921">
        <w:rPr>
          <w:rFonts w:hint="eastAsia"/>
        </w:rPr>
        <w:t>）；</w:t>
      </w:r>
    </w:p>
    <w:p w:rsidR="008D0C32" w:rsidRPr="00117921" w:rsidRDefault="009F0433">
      <w:pPr>
        <w:pStyle w:val="af5"/>
      </w:pPr>
      <w:r w:rsidRPr="00117921">
        <w:rPr>
          <w:rFonts w:hint="eastAsia"/>
        </w:rPr>
        <w:t>园区发生重大及特别重大生产安全事故；</w:t>
      </w:r>
    </w:p>
    <w:p w:rsidR="00350271" w:rsidRPr="00117921" w:rsidRDefault="00350271">
      <w:pPr>
        <w:pStyle w:val="af5"/>
      </w:pPr>
      <w:r w:rsidRPr="00117921">
        <w:rPr>
          <w:rFonts w:hint="eastAsia"/>
        </w:rPr>
        <w:t>园区发生洪水、地震等自然灾害后；</w:t>
      </w:r>
    </w:p>
    <w:p w:rsidR="009F0433" w:rsidRPr="00117921" w:rsidRDefault="009F0433">
      <w:pPr>
        <w:pStyle w:val="af5"/>
      </w:pPr>
      <w:r w:rsidRPr="00117921">
        <w:rPr>
          <w:rFonts w:hint="eastAsia"/>
        </w:rPr>
        <w:t>其他需要进行重新自评的情况。</w:t>
      </w:r>
    </w:p>
    <w:p w:rsidR="008D0C32" w:rsidRPr="00117921" w:rsidRDefault="00F009C9">
      <w:pPr>
        <w:pStyle w:val="aff2"/>
        <w:spacing w:before="156" w:after="156"/>
      </w:pPr>
      <w:r w:rsidRPr="00117921">
        <w:rPr>
          <w:rFonts w:hint="eastAsia"/>
        </w:rPr>
        <w:t>危险化学品重大危险</w:t>
      </w:r>
      <w:proofErr w:type="gramStart"/>
      <w:r w:rsidRPr="00117921">
        <w:rPr>
          <w:rFonts w:hint="eastAsia"/>
        </w:rPr>
        <w:t>源数量</w:t>
      </w:r>
      <w:proofErr w:type="gramEnd"/>
      <w:r w:rsidRPr="00117921">
        <w:rPr>
          <w:rFonts w:hint="eastAsia"/>
        </w:rPr>
        <w:t>发生明显变化的辨识标准</w:t>
      </w:r>
    </w:p>
    <w:tbl>
      <w:tblPr>
        <w:tblStyle w:val="affff3"/>
        <w:tblW w:w="957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242"/>
        <w:gridCol w:w="3544"/>
        <w:gridCol w:w="4786"/>
      </w:tblGrid>
      <w:tr w:rsidR="008D0C32" w:rsidRPr="00117921">
        <w:tc>
          <w:tcPr>
            <w:tcW w:w="1242" w:type="dxa"/>
            <w:tcBorders>
              <w:top w:val="single" w:sz="8" w:space="0" w:color="auto"/>
              <w:bottom w:val="single" w:sz="8" w:space="0" w:color="auto"/>
            </w:tcBorders>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序号</w:t>
            </w:r>
          </w:p>
        </w:tc>
        <w:tc>
          <w:tcPr>
            <w:tcW w:w="3544" w:type="dxa"/>
            <w:tcBorders>
              <w:top w:val="single" w:sz="8" w:space="0" w:color="auto"/>
              <w:bottom w:val="single" w:sz="8" w:space="0" w:color="auto"/>
            </w:tcBorders>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重大危险源级别</w:t>
            </w:r>
          </w:p>
        </w:tc>
        <w:tc>
          <w:tcPr>
            <w:tcW w:w="4786" w:type="dxa"/>
            <w:tcBorders>
              <w:top w:val="single" w:sz="8" w:space="0" w:color="auto"/>
              <w:bottom w:val="single" w:sz="8" w:space="0" w:color="auto"/>
            </w:tcBorders>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允许变化的最大数量（</w:t>
            </w:r>
            <w:r w:rsidRPr="00117921">
              <w:rPr>
                <w:rFonts w:ascii="Times New Roman" w:hint="eastAsia"/>
                <w:sz w:val="18"/>
              </w:rPr>
              <w:t>Q</w:t>
            </w:r>
            <w:r w:rsidRPr="00117921">
              <w:rPr>
                <w:rFonts w:ascii="Times New Roman" w:hint="eastAsia"/>
                <w:sz w:val="18"/>
              </w:rPr>
              <w:t>）</w:t>
            </w:r>
          </w:p>
        </w:tc>
      </w:tr>
      <w:tr w:rsidR="008D0C32" w:rsidRPr="00117921">
        <w:tc>
          <w:tcPr>
            <w:tcW w:w="1242" w:type="dxa"/>
            <w:tcBorders>
              <w:top w:val="single" w:sz="8" w:space="0" w:color="auto"/>
            </w:tcBorders>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1</w:t>
            </w:r>
          </w:p>
        </w:tc>
        <w:tc>
          <w:tcPr>
            <w:tcW w:w="3544" w:type="dxa"/>
            <w:tcBorders>
              <w:top w:val="single" w:sz="8" w:space="0" w:color="auto"/>
            </w:tcBorders>
            <w:shd w:val="clear" w:color="auto" w:fill="auto"/>
            <w:vAlign w:val="center"/>
          </w:tcPr>
          <w:p w:rsidR="008D0C32" w:rsidRPr="00117921" w:rsidRDefault="00F009C9" w:rsidP="00107A3A">
            <w:pPr>
              <w:pStyle w:val="afffffffffff6"/>
              <w:ind w:firstLineChars="0" w:firstLine="0"/>
              <w:jc w:val="center"/>
              <w:rPr>
                <w:rFonts w:ascii="Times New Roman"/>
                <w:sz w:val="18"/>
              </w:rPr>
            </w:pPr>
            <w:r w:rsidRPr="00117921">
              <w:rPr>
                <w:rFonts w:ascii="Times New Roman" w:hint="eastAsia"/>
                <w:sz w:val="18"/>
              </w:rPr>
              <w:t>一级</w:t>
            </w:r>
          </w:p>
        </w:tc>
        <w:tc>
          <w:tcPr>
            <w:tcW w:w="4786" w:type="dxa"/>
            <w:tcBorders>
              <w:top w:val="single" w:sz="8" w:space="0" w:color="auto"/>
            </w:tcBorders>
            <w:shd w:val="clear" w:color="auto" w:fill="auto"/>
            <w:vAlign w:val="center"/>
          </w:tcPr>
          <w:p w:rsidR="008D0C32" w:rsidRPr="00117921" w:rsidRDefault="00107A3A" w:rsidP="00B17F42">
            <w:pPr>
              <w:pStyle w:val="afffffffffff6"/>
              <w:ind w:firstLineChars="0" w:firstLine="0"/>
              <w:rPr>
                <w:rFonts w:ascii="Times New Roman"/>
                <w:sz w:val="18"/>
              </w:rPr>
            </w:pPr>
            <w:r w:rsidRPr="00117921">
              <w:rPr>
                <w:rFonts w:ascii="Times New Roman" w:hint="eastAsia"/>
                <w:sz w:val="18"/>
              </w:rPr>
              <w:t>Q</w:t>
            </w:r>
            <w:r w:rsidRPr="00117921">
              <w:rPr>
                <w:rFonts w:ascii="Times New Roman" w:hint="eastAsia"/>
                <w:sz w:val="18"/>
                <w:vertAlign w:val="subscript"/>
              </w:rPr>
              <w:t>1</w:t>
            </w:r>
            <w:r w:rsidRPr="00117921">
              <w:rPr>
                <w:rFonts w:ascii="Times New Roman" w:hint="eastAsia"/>
                <w:sz w:val="18"/>
              </w:rPr>
              <w:t>（原有一级重大危险源总数</w:t>
            </w:r>
            <w:r w:rsidR="00B17F42" w:rsidRPr="00117921">
              <w:rPr>
                <w:rFonts w:ascii="Times New Roman" w:hint="eastAsia"/>
                <w:sz w:val="18"/>
              </w:rPr>
              <w:t>的</w:t>
            </w:r>
            <w:r w:rsidRPr="00117921">
              <w:rPr>
                <w:rFonts w:ascii="Times New Roman" w:hint="eastAsia"/>
                <w:sz w:val="18"/>
              </w:rPr>
              <w:t>10%</w:t>
            </w:r>
            <w:r w:rsidRPr="00117921">
              <w:rPr>
                <w:rFonts w:ascii="Times New Roman" w:hint="eastAsia"/>
                <w:sz w:val="18"/>
              </w:rPr>
              <w:t>）</w:t>
            </w:r>
            <w:r w:rsidR="00F009C9" w:rsidRPr="00117921">
              <w:rPr>
                <w:rFonts w:ascii="Times New Roman" w:hint="eastAsia"/>
                <w:sz w:val="18"/>
              </w:rPr>
              <w:t>（按四舍五入取整）</w:t>
            </w:r>
          </w:p>
        </w:tc>
      </w:tr>
      <w:tr w:rsidR="008D0C32" w:rsidRPr="00117921">
        <w:tc>
          <w:tcPr>
            <w:tcW w:w="1242" w:type="dxa"/>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2</w:t>
            </w:r>
          </w:p>
        </w:tc>
        <w:tc>
          <w:tcPr>
            <w:tcW w:w="3544" w:type="dxa"/>
            <w:shd w:val="clear" w:color="auto" w:fill="auto"/>
            <w:vAlign w:val="center"/>
          </w:tcPr>
          <w:p w:rsidR="008D0C32" w:rsidRPr="00117921" w:rsidRDefault="00F009C9" w:rsidP="00107A3A">
            <w:pPr>
              <w:pStyle w:val="afffffffffff6"/>
              <w:ind w:firstLineChars="0" w:firstLine="0"/>
              <w:jc w:val="center"/>
              <w:rPr>
                <w:rFonts w:ascii="Times New Roman"/>
                <w:sz w:val="18"/>
              </w:rPr>
            </w:pPr>
            <w:r w:rsidRPr="00117921">
              <w:rPr>
                <w:rFonts w:ascii="Times New Roman" w:hint="eastAsia"/>
                <w:sz w:val="18"/>
              </w:rPr>
              <w:t>二级</w:t>
            </w:r>
          </w:p>
        </w:tc>
        <w:tc>
          <w:tcPr>
            <w:tcW w:w="4786" w:type="dxa"/>
            <w:shd w:val="clear" w:color="auto" w:fill="auto"/>
            <w:vAlign w:val="center"/>
          </w:tcPr>
          <w:p w:rsidR="008D0C32" w:rsidRPr="00117921" w:rsidRDefault="00107A3A" w:rsidP="00B17F42">
            <w:pPr>
              <w:pStyle w:val="afffffffffff6"/>
              <w:ind w:firstLineChars="0" w:firstLine="0"/>
              <w:rPr>
                <w:rFonts w:ascii="Times New Roman"/>
                <w:sz w:val="18"/>
              </w:rPr>
            </w:pPr>
            <w:r w:rsidRPr="00117921">
              <w:rPr>
                <w:rFonts w:ascii="Times New Roman" w:hint="eastAsia"/>
                <w:sz w:val="18"/>
              </w:rPr>
              <w:t>Q</w:t>
            </w:r>
            <w:r w:rsidRPr="00117921">
              <w:rPr>
                <w:rFonts w:ascii="Times New Roman" w:hint="eastAsia"/>
                <w:sz w:val="18"/>
                <w:vertAlign w:val="subscript"/>
              </w:rPr>
              <w:t>2</w:t>
            </w:r>
            <w:r w:rsidRPr="00117921">
              <w:rPr>
                <w:rFonts w:ascii="Times New Roman" w:hint="eastAsia"/>
                <w:sz w:val="18"/>
              </w:rPr>
              <w:t>（原有</w:t>
            </w:r>
            <w:r w:rsidR="00F009C9" w:rsidRPr="00117921">
              <w:rPr>
                <w:rFonts w:ascii="Times New Roman" w:hint="eastAsia"/>
                <w:sz w:val="18"/>
              </w:rPr>
              <w:t>二级重大危险源</w:t>
            </w:r>
            <w:r w:rsidRPr="00117921">
              <w:rPr>
                <w:rFonts w:ascii="Times New Roman" w:hint="eastAsia"/>
                <w:sz w:val="18"/>
              </w:rPr>
              <w:t>总数</w:t>
            </w:r>
            <w:r w:rsidR="00B17F42" w:rsidRPr="00117921">
              <w:rPr>
                <w:rFonts w:ascii="Times New Roman" w:hint="eastAsia"/>
                <w:sz w:val="18"/>
              </w:rPr>
              <w:t>的</w:t>
            </w:r>
            <w:r w:rsidR="00F009C9" w:rsidRPr="00117921">
              <w:rPr>
                <w:rFonts w:ascii="Times New Roman" w:hint="eastAsia"/>
                <w:sz w:val="18"/>
              </w:rPr>
              <w:t>20%</w:t>
            </w:r>
            <w:r w:rsidRPr="00117921">
              <w:rPr>
                <w:rFonts w:ascii="Times New Roman" w:hint="eastAsia"/>
                <w:sz w:val="18"/>
              </w:rPr>
              <w:t>）</w:t>
            </w:r>
            <w:r w:rsidR="00F009C9" w:rsidRPr="00117921">
              <w:rPr>
                <w:rFonts w:ascii="Times New Roman" w:hint="eastAsia"/>
                <w:sz w:val="18"/>
              </w:rPr>
              <w:t>（按四舍五入取整）</w:t>
            </w:r>
          </w:p>
        </w:tc>
      </w:tr>
      <w:tr w:rsidR="008D0C32" w:rsidRPr="00117921">
        <w:tc>
          <w:tcPr>
            <w:tcW w:w="1242" w:type="dxa"/>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3</w:t>
            </w:r>
          </w:p>
        </w:tc>
        <w:tc>
          <w:tcPr>
            <w:tcW w:w="3544" w:type="dxa"/>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三级</w:t>
            </w:r>
          </w:p>
        </w:tc>
        <w:tc>
          <w:tcPr>
            <w:tcW w:w="4786" w:type="dxa"/>
            <w:shd w:val="clear" w:color="auto" w:fill="auto"/>
            <w:vAlign w:val="center"/>
          </w:tcPr>
          <w:p w:rsidR="008D0C32" w:rsidRPr="00117921" w:rsidRDefault="00F009C9">
            <w:pPr>
              <w:pStyle w:val="afffffffffff6"/>
              <w:ind w:firstLineChars="0" w:firstLine="0"/>
              <w:rPr>
                <w:rFonts w:ascii="Times New Roman"/>
                <w:sz w:val="18"/>
              </w:rPr>
            </w:pPr>
            <w:r w:rsidRPr="00117921">
              <w:rPr>
                <w:rFonts w:ascii="Times New Roman" w:hint="eastAsia"/>
                <w:sz w:val="18"/>
              </w:rPr>
              <w:t>8</w:t>
            </w:r>
            <w:r w:rsidR="009F0433" w:rsidRPr="00117921">
              <w:rPr>
                <w:rFonts w:ascii="Times New Roman" w:hint="eastAsia"/>
                <w:sz w:val="18"/>
              </w:rPr>
              <w:t>个</w:t>
            </w:r>
          </w:p>
        </w:tc>
      </w:tr>
      <w:tr w:rsidR="008D0C32" w:rsidRPr="00117921">
        <w:tc>
          <w:tcPr>
            <w:tcW w:w="1242" w:type="dxa"/>
            <w:shd w:val="clear" w:color="auto" w:fill="auto"/>
            <w:vAlign w:val="center"/>
          </w:tcPr>
          <w:p w:rsidR="008D0C32" w:rsidRPr="00117921" w:rsidRDefault="00F009C9">
            <w:pPr>
              <w:pStyle w:val="afffffffffff6"/>
              <w:ind w:firstLineChars="0" w:firstLine="0"/>
              <w:jc w:val="center"/>
              <w:rPr>
                <w:rFonts w:ascii="Times New Roman"/>
                <w:sz w:val="18"/>
              </w:rPr>
            </w:pPr>
            <w:r w:rsidRPr="00117921">
              <w:rPr>
                <w:rFonts w:ascii="Times New Roman" w:hint="eastAsia"/>
                <w:sz w:val="18"/>
              </w:rPr>
              <w:t>4</w:t>
            </w:r>
          </w:p>
        </w:tc>
        <w:tc>
          <w:tcPr>
            <w:tcW w:w="3544" w:type="dxa"/>
            <w:shd w:val="clear" w:color="auto" w:fill="auto"/>
            <w:vAlign w:val="center"/>
          </w:tcPr>
          <w:p w:rsidR="008D0C32" w:rsidRPr="00117921" w:rsidRDefault="00F009C9" w:rsidP="00107A3A">
            <w:pPr>
              <w:pStyle w:val="afffffffffff6"/>
              <w:ind w:firstLineChars="0" w:firstLine="0"/>
              <w:jc w:val="center"/>
              <w:rPr>
                <w:rFonts w:ascii="Times New Roman"/>
                <w:sz w:val="18"/>
              </w:rPr>
            </w:pPr>
            <w:r w:rsidRPr="00117921">
              <w:rPr>
                <w:rFonts w:ascii="Times New Roman" w:hint="eastAsia"/>
                <w:sz w:val="18"/>
              </w:rPr>
              <w:t>四级</w:t>
            </w:r>
          </w:p>
        </w:tc>
        <w:tc>
          <w:tcPr>
            <w:tcW w:w="4786" w:type="dxa"/>
            <w:shd w:val="clear" w:color="auto" w:fill="auto"/>
            <w:vAlign w:val="center"/>
          </w:tcPr>
          <w:p w:rsidR="008D0C32" w:rsidRPr="00117921" w:rsidRDefault="00F009C9">
            <w:pPr>
              <w:pStyle w:val="afffffffffff6"/>
              <w:ind w:firstLineChars="0" w:firstLine="0"/>
              <w:rPr>
                <w:rFonts w:ascii="Times New Roman"/>
                <w:sz w:val="18"/>
              </w:rPr>
            </w:pPr>
            <w:r w:rsidRPr="00117921">
              <w:rPr>
                <w:rFonts w:ascii="Times New Roman" w:hint="eastAsia"/>
                <w:sz w:val="18"/>
              </w:rPr>
              <w:t>12</w:t>
            </w:r>
            <w:r w:rsidR="009F0433" w:rsidRPr="00117921">
              <w:rPr>
                <w:rFonts w:ascii="Times New Roman" w:hint="eastAsia"/>
                <w:sz w:val="18"/>
              </w:rPr>
              <w:t>个</w:t>
            </w:r>
          </w:p>
        </w:tc>
      </w:tr>
      <w:tr w:rsidR="008D0C32" w:rsidRPr="00117921">
        <w:trPr>
          <w:trHeight w:val="986"/>
        </w:trPr>
        <w:tc>
          <w:tcPr>
            <w:tcW w:w="9572" w:type="dxa"/>
            <w:gridSpan w:val="3"/>
            <w:shd w:val="clear" w:color="auto" w:fill="auto"/>
            <w:vAlign w:val="center"/>
          </w:tcPr>
          <w:p w:rsidR="008D0C32" w:rsidRPr="00117921" w:rsidRDefault="00F009C9">
            <w:pPr>
              <w:pStyle w:val="a5"/>
            </w:pPr>
            <w:r w:rsidRPr="00117921">
              <w:rPr>
                <w:rFonts w:hint="eastAsia"/>
              </w:rPr>
              <w:t>园区内某级别新增危险化学品重大危险</w:t>
            </w:r>
            <w:proofErr w:type="gramStart"/>
            <w:r w:rsidRPr="00117921">
              <w:rPr>
                <w:rFonts w:hint="eastAsia"/>
              </w:rPr>
              <w:t>源数量</w:t>
            </w:r>
            <w:proofErr w:type="gramEnd"/>
            <w:r w:rsidRPr="00117921">
              <w:rPr>
                <w:rFonts w:hint="eastAsia"/>
              </w:rPr>
              <w:t>超出所列数量时即说明重大危险</w:t>
            </w:r>
            <w:proofErr w:type="gramStart"/>
            <w:r w:rsidRPr="00117921">
              <w:rPr>
                <w:rFonts w:hint="eastAsia"/>
              </w:rPr>
              <w:t>源数量</w:t>
            </w:r>
            <w:proofErr w:type="gramEnd"/>
            <w:r w:rsidRPr="00117921">
              <w:rPr>
                <w:rFonts w:hint="eastAsia"/>
              </w:rPr>
              <w:t>发生明显变化；</w:t>
            </w:r>
          </w:p>
          <w:p w:rsidR="008D0C32" w:rsidRPr="00117921" w:rsidRDefault="008D742D">
            <w:pPr>
              <w:pStyle w:val="a5"/>
            </w:pPr>
            <w:r w:rsidRPr="00117921">
              <w:rPr>
                <w:rFonts w:hint="eastAsia"/>
              </w:rPr>
              <w:t>毒性</w:t>
            </w:r>
            <w:r w:rsidR="00F009C9" w:rsidRPr="00117921">
              <w:rPr>
                <w:rFonts w:hint="eastAsia"/>
              </w:rPr>
              <w:t>气体或可燃气体存量可单独构成危险化学品重大危险源的，将该危险化学品重大危险源作为两个同级别的重大危险源进行判断或计算；</w:t>
            </w:r>
          </w:p>
          <w:p w:rsidR="008D0C32" w:rsidRPr="00117921" w:rsidRDefault="00F009C9">
            <w:pPr>
              <w:pStyle w:val="a5"/>
            </w:pPr>
            <w:r w:rsidRPr="00117921">
              <w:rPr>
                <w:rFonts w:hint="eastAsia"/>
              </w:rPr>
              <w:t>新增危险化学品重大危险源包含不同级别，</w:t>
            </w:r>
            <w:proofErr w:type="gramStart"/>
            <w:r w:rsidRPr="00117921">
              <w:rPr>
                <w:rFonts w:hint="eastAsia"/>
              </w:rPr>
              <w:t>且各级别数量</w:t>
            </w:r>
            <w:proofErr w:type="gramEnd"/>
            <w:r w:rsidRPr="00117921">
              <w:rPr>
                <w:rFonts w:hint="eastAsia"/>
              </w:rPr>
              <w:t>均未超过允许变化的最大数量时，按照以下公式进行计算：</w:t>
            </w:r>
            <w:r w:rsidRPr="00117921">
              <w:t xml:space="preserve"> </w:t>
            </w:r>
          </w:p>
          <w:p w:rsidR="008D0C32" w:rsidRPr="00117921" w:rsidRDefault="00F009C9">
            <w:pPr>
              <w:pStyle w:val="afffffffffff6"/>
              <w:ind w:leftChars="400" w:left="840" w:firstLineChars="0" w:firstLine="0"/>
              <w:rPr>
                <w:rFonts w:ascii="Times New Roman"/>
                <w:b/>
                <w:sz w:val="18"/>
              </w:rPr>
            </w:pPr>
            <w:r w:rsidRPr="00117921">
              <w:rPr>
                <w:rFonts w:ascii="Times New Roman" w:hint="eastAsia"/>
                <w:b/>
                <w:sz w:val="18"/>
              </w:rPr>
              <w:t>Q=</w:t>
            </w:r>
            <w:r w:rsidRPr="00117921">
              <w:rPr>
                <w:rFonts w:ascii="Times New Roman" w:hint="eastAsia"/>
                <w:b/>
                <w:sz w:val="18"/>
              </w:rPr>
              <w:t>新增一级重大危险</w:t>
            </w:r>
            <w:proofErr w:type="gramStart"/>
            <w:r w:rsidRPr="00117921">
              <w:rPr>
                <w:rFonts w:ascii="Times New Roman" w:hint="eastAsia"/>
                <w:b/>
                <w:sz w:val="18"/>
              </w:rPr>
              <w:t>源数量</w:t>
            </w:r>
            <w:proofErr w:type="gramEnd"/>
            <w:r w:rsidRPr="00117921">
              <w:rPr>
                <w:rFonts w:ascii="Times New Roman" w:hint="eastAsia"/>
                <w:b/>
                <w:sz w:val="18"/>
              </w:rPr>
              <w:t>/</w:t>
            </w:r>
            <w:r w:rsidR="00B17F42" w:rsidRPr="00117921">
              <w:t xml:space="preserve"> </w:t>
            </w:r>
            <w:r w:rsidR="00B17F42" w:rsidRPr="00117921">
              <w:rPr>
                <w:rFonts w:ascii="Times New Roman"/>
                <w:b/>
                <w:sz w:val="18"/>
              </w:rPr>
              <w:t>Q</w:t>
            </w:r>
            <w:r w:rsidR="00B17F42" w:rsidRPr="00117921">
              <w:rPr>
                <w:rFonts w:ascii="Times New Roman"/>
                <w:b/>
                <w:sz w:val="18"/>
                <w:vertAlign w:val="subscript"/>
              </w:rPr>
              <w:t>1</w:t>
            </w:r>
            <w:r w:rsidRPr="00117921">
              <w:rPr>
                <w:rFonts w:ascii="Times New Roman" w:hint="eastAsia"/>
                <w:b/>
                <w:sz w:val="18"/>
              </w:rPr>
              <w:t>+</w:t>
            </w:r>
            <w:r w:rsidRPr="00117921">
              <w:rPr>
                <w:rFonts w:ascii="Times New Roman" w:hint="eastAsia"/>
                <w:b/>
                <w:sz w:val="18"/>
              </w:rPr>
              <w:t>新增二级重大危险</w:t>
            </w:r>
            <w:proofErr w:type="gramStart"/>
            <w:r w:rsidRPr="00117921">
              <w:rPr>
                <w:rFonts w:ascii="Times New Roman" w:hint="eastAsia"/>
                <w:b/>
                <w:sz w:val="18"/>
              </w:rPr>
              <w:t>源数量</w:t>
            </w:r>
            <w:proofErr w:type="gramEnd"/>
            <w:r w:rsidRPr="00117921">
              <w:rPr>
                <w:rFonts w:ascii="Times New Roman" w:hint="eastAsia"/>
                <w:b/>
                <w:sz w:val="18"/>
              </w:rPr>
              <w:t>/</w:t>
            </w:r>
            <w:r w:rsidR="00B17F42" w:rsidRPr="00117921">
              <w:rPr>
                <w:rFonts w:ascii="Times New Roman"/>
                <w:b/>
                <w:sz w:val="18"/>
              </w:rPr>
              <w:t xml:space="preserve"> Q</w:t>
            </w:r>
            <w:r w:rsidR="00B17F42" w:rsidRPr="00117921">
              <w:rPr>
                <w:rFonts w:ascii="Times New Roman" w:hint="eastAsia"/>
                <w:b/>
                <w:sz w:val="18"/>
                <w:vertAlign w:val="subscript"/>
              </w:rPr>
              <w:t>2</w:t>
            </w:r>
            <w:r w:rsidRPr="00117921">
              <w:rPr>
                <w:rFonts w:ascii="Times New Roman" w:hint="eastAsia"/>
                <w:b/>
                <w:sz w:val="18"/>
              </w:rPr>
              <w:t>+</w:t>
            </w:r>
            <w:r w:rsidRPr="00117921">
              <w:rPr>
                <w:rFonts w:ascii="Times New Roman" w:hint="eastAsia"/>
                <w:b/>
                <w:sz w:val="18"/>
              </w:rPr>
              <w:t>新增三级重大危险</w:t>
            </w:r>
            <w:proofErr w:type="gramStart"/>
            <w:r w:rsidRPr="00117921">
              <w:rPr>
                <w:rFonts w:ascii="Times New Roman" w:hint="eastAsia"/>
                <w:b/>
                <w:sz w:val="18"/>
              </w:rPr>
              <w:t>源数量</w:t>
            </w:r>
            <w:proofErr w:type="gramEnd"/>
            <w:r w:rsidRPr="00117921">
              <w:rPr>
                <w:rFonts w:ascii="Times New Roman" w:hint="eastAsia"/>
                <w:b/>
                <w:sz w:val="18"/>
              </w:rPr>
              <w:t>/8+</w:t>
            </w:r>
            <w:r w:rsidRPr="00117921">
              <w:rPr>
                <w:rFonts w:ascii="Times New Roman" w:hint="eastAsia"/>
                <w:b/>
                <w:sz w:val="18"/>
              </w:rPr>
              <w:t>新增四级重大危险</w:t>
            </w:r>
            <w:proofErr w:type="gramStart"/>
            <w:r w:rsidRPr="00117921">
              <w:rPr>
                <w:rFonts w:ascii="Times New Roman" w:hint="eastAsia"/>
                <w:b/>
                <w:sz w:val="18"/>
              </w:rPr>
              <w:t>源数量</w:t>
            </w:r>
            <w:proofErr w:type="gramEnd"/>
            <w:r w:rsidRPr="00117921">
              <w:rPr>
                <w:rFonts w:ascii="Times New Roman" w:hint="eastAsia"/>
                <w:b/>
                <w:sz w:val="18"/>
              </w:rPr>
              <w:t>/12</w:t>
            </w:r>
          </w:p>
          <w:p w:rsidR="008D0C32" w:rsidRPr="00117921" w:rsidRDefault="00F009C9">
            <w:pPr>
              <w:pStyle w:val="afffffffffff6"/>
              <w:ind w:leftChars="400" w:left="840" w:firstLineChars="0" w:firstLine="0"/>
              <w:rPr>
                <w:rFonts w:hAnsi="宋体"/>
                <w:sz w:val="18"/>
              </w:rPr>
            </w:pPr>
            <w:r w:rsidRPr="00117921">
              <w:rPr>
                <w:rFonts w:hAnsi="宋体" w:hint="eastAsia"/>
                <w:sz w:val="18"/>
              </w:rPr>
              <w:t>如果计算值Q</w:t>
            </w:r>
            <w:r w:rsidR="0025236C" w:rsidRPr="00117921">
              <w:rPr>
                <w:rFonts w:hAnsi="宋体" w:hint="eastAsia"/>
                <w:sz w:val="18"/>
              </w:rPr>
              <w:t>≥</w:t>
            </w:r>
            <w:r w:rsidRPr="00117921">
              <w:rPr>
                <w:rFonts w:hAnsi="宋体" w:hint="eastAsia"/>
                <w:sz w:val="18"/>
              </w:rPr>
              <w:t>1，即说明重大危险</w:t>
            </w:r>
            <w:proofErr w:type="gramStart"/>
            <w:r w:rsidRPr="00117921">
              <w:rPr>
                <w:rFonts w:hAnsi="宋体" w:hint="eastAsia"/>
                <w:sz w:val="18"/>
              </w:rPr>
              <w:t>源数量</w:t>
            </w:r>
            <w:proofErr w:type="gramEnd"/>
            <w:r w:rsidRPr="00117921">
              <w:rPr>
                <w:rFonts w:hAnsi="宋体" w:hint="eastAsia"/>
                <w:sz w:val="18"/>
              </w:rPr>
              <w:t>发生明显变化。</w:t>
            </w:r>
          </w:p>
        </w:tc>
      </w:tr>
    </w:tbl>
    <w:p w:rsidR="008D0C32" w:rsidRPr="00117921" w:rsidRDefault="00F009C9">
      <w:pPr>
        <w:pStyle w:val="affffffffa"/>
      </w:pPr>
      <w:r w:rsidRPr="00117921">
        <w:rPr>
          <w:rFonts w:hint="eastAsia"/>
        </w:rPr>
        <w:t>当园区周边环境出现较大变化，发生如下情况时，应开展</w:t>
      </w:r>
      <w:r w:rsidR="009F0433" w:rsidRPr="00117921">
        <w:rPr>
          <w:rFonts w:hint="eastAsia"/>
        </w:rPr>
        <w:t>专项</w:t>
      </w:r>
      <w:r w:rsidRPr="00117921">
        <w:rPr>
          <w:rFonts w:hint="eastAsia"/>
        </w:rPr>
        <w:t>安全风险等级</w:t>
      </w:r>
      <w:r w:rsidR="009F0433" w:rsidRPr="00117921">
        <w:rPr>
          <w:rFonts w:hint="eastAsia"/>
        </w:rPr>
        <w:t>自评</w:t>
      </w:r>
      <w:r w:rsidRPr="00117921">
        <w:rPr>
          <w:rFonts w:hint="eastAsia"/>
        </w:rPr>
        <w:t>：</w:t>
      </w:r>
    </w:p>
    <w:p w:rsidR="008D0C32" w:rsidRPr="00117921" w:rsidRDefault="00F009C9">
      <w:pPr>
        <w:pStyle w:val="af2"/>
      </w:pPr>
      <w:r w:rsidRPr="00117921">
        <w:rPr>
          <w:rFonts w:hint="eastAsia"/>
        </w:rPr>
        <w:t>周边新增防护目标或现有防护目标等级上升；</w:t>
      </w:r>
    </w:p>
    <w:p w:rsidR="008D0C32" w:rsidRPr="00117921" w:rsidRDefault="00F009C9">
      <w:pPr>
        <w:pStyle w:val="af2"/>
      </w:pPr>
      <w:r w:rsidRPr="00117921">
        <w:rPr>
          <w:rFonts w:hint="eastAsia"/>
        </w:rPr>
        <w:t>周边新增国道、省道、</w:t>
      </w:r>
      <w:r w:rsidR="009F0433" w:rsidRPr="00117921">
        <w:rPr>
          <w:rFonts w:hint="eastAsia"/>
        </w:rPr>
        <w:t>铁路、</w:t>
      </w:r>
      <w:r w:rsidRPr="00117921">
        <w:rPr>
          <w:rFonts w:hint="eastAsia"/>
        </w:rPr>
        <w:t>航道或现有道路、航道级别上升。</w:t>
      </w:r>
    </w:p>
    <w:p w:rsidR="008D0C32" w:rsidRPr="00117921" w:rsidRDefault="00F009C9">
      <w:pPr>
        <w:pStyle w:val="affc"/>
        <w:spacing w:before="312" w:after="312"/>
      </w:pPr>
      <w:bookmarkStart w:id="60" w:name="_Toc78960713"/>
      <w:bookmarkStart w:id="61" w:name="_Toc86155484"/>
      <w:bookmarkStart w:id="62" w:name="_Toc87468599"/>
      <w:bookmarkStart w:id="63" w:name="_Toc87472290"/>
      <w:bookmarkStart w:id="64" w:name="_Toc87518057"/>
      <w:r w:rsidRPr="00117921">
        <w:rPr>
          <w:rFonts w:hint="eastAsia"/>
        </w:rPr>
        <w:t>评估程序</w:t>
      </w:r>
      <w:bookmarkEnd w:id="60"/>
      <w:bookmarkEnd w:id="61"/>
      <w:bookmarkEnd w:id="62"/>
      <w:bookmarkEnd w:id="63"/>
      <w:bookmarkEnd w:id="64"/>
    </w:p>
    <w:p w:rsidR="008D0C32" w:rsidRPr="00117921" w:rsidRDefault="00F009C9">
      <w:pPr>
        <w:pStyle w:val="affd"/>
        <w:spacing w:before="156" w:after="156"/>
      </w:pPr>
      <w:r w:rsidRPr="00117921">
        <w:rPr>
          <w:rFonts w:hint="eastAsia"/>
        </w:rPr>
        <w:t>资料查阅</w:t>
      </w:r>
    </w:p>
    <w:p w:rsidR="008D0C32" w:rsidRPr="00117921" w:rsidRDefault="00F009C9">
      <w:pPr>
        <w:pStyle w:val="afffffffffff6"/>
        <w:ind w:firstLine="420"/>
        <w:rPr>
          <w:rFonts w:ascii="Times New Roman"/>
        </w:rPr>
      </w:pPr>
      <w:r w:rsidRPr="00117921">
        <w:rPr>
          <w:rFonts w:hint="eastAsia"/>
        </w:rPr>
        <w:t>查阅园区各类基</w:t>
      </w:r>
      <w:r w:rsidRPr="00117921">
        <w:rPr>
          <w:rFonts w:ascii="Times New Roman" w:hint="eastAsia"/>
        </w:rPr>
        <w:t>础资料（见附录</w:t>
      </w:r>
      <w:r w:rsidRPr="00117921">
        <w:rPr>
          <w:rFonts w:ascii="Times New Roman" w:hint="eastAsia"/>
        </w:rPr>
        <w:t>A</w:t>
      </w:r>
      <w:r w:rsidRPr="00117921">
        <w:rPr>
          <w:rFonts w:ascii="Times New Roman" w:hint="eastAsia"/>
        </w:rPr>
        <w:t>）。</w:t>
      </w:r>
    </w:p>
    <w:p w:rsidR="008D0C32" w:rsidRPr="00117921" w:rsidRDefault="00F009C9">
      <w:pPr>
        <w:pStyle w:val="affd"/>
        <w:spacing w:before="156" w:after="156"/>
      </w:pPr>
      <w:r w:rsidRPr="00117921">
        <w:rPr>
          <w:rFonts w:hint="eastAsia"/>
        </w:rPr>
        <w:t>现场勘察</w:t>
      </w:r>
    </w:p>
    <w:p w:rsidR="008D0C32" w:rsidRPr="00117921" w:rsidRDefault="00F009C9">
      <w:pPr>
        <w:pStyle w:val="afffff1"/>
        <w:ind w:firstLine="420"/>
        <w:rPr>
          <w:shd w:val="clear" w:color="auto" w:fill="FFFFFF"/>
        </w:rPr>
      </w:pPr>
      <w:r w:rsidRPr="00117921">
        <w:rPr>
          <w:rFonts w:hint="eastAsia"/>
          <w:shd w:val="clear" w:color="auto" w:fill="FFFFFF"/>
        </w:rPr>
        <w:t>实地勘查园区功能分区、公用工程、封闭化管理、信息化建设、应急救援能力、企业现状、园区外周边环境等。</w:t>
      </w:r>
    </w:p>
    <w:p w:rsidR="008D0C32" w:rsidRPr="00117921" w:rsidRDefault="00F009C9">
      <w:pPr>
        <w:pStyle w:val="afff2"/>
      </w:pPr>
      <w:r w:rsidRPr="00117921">
        <w:rPr>
          <w:rFonts w:hint="eastAsia"/>
          <w:shd w:val="clear" w:color="auto" w:fill="FFFFFF"/>
        </w:rPr>
        <w:t>公用工程是指</w:t>
      </w:r>
      <w:r w:rsidRPr="00117921">
        <w:t>为化工园区企业正常生产提供能源、动力保障的配套工程，包括且不限于供水（工业水、生活水）、供电、供热（高压、中压、低压蒸汽）、工业气体、公共管廊、污水处理厂、危险化学品废弃物处置设施等工程。</w:t>
      </w:r>
    </w:p>
    <w:p w:rsidR="008D0C32" w:rsidRPr="00117921" w:rsidRDefault="00F009C9">
      <w:pPr>
        <w:pStyle w:val="affd"/>
        <w:spacing w:before="156" w:after="156"/>
      </w:pPr>
      <w:r w:rsidRPr="00117921">
        <w:rPr>
          <w:rFonts w:hint="eastAsia"/>
        </w:rPr>
        <w:lastRenderedPageBreak/>
        <w:t>自评与等级</w:t>
      </w:r>
    </w:p>
    <w:p w:rsidR="008D0C32" w:rsidRPr="00117921" w:rsidRDefault="00F009C9">
      <w:pPr>
        <w:pStyle w:val="afffffffffff6"/>
        <w:ind w:firstLine="420"/>
        <w:rPr>
          <w:rFonts w:ascii="Times New Roman"/>
        </w:rPr>
      </w:pPr>
      <w:r w:rsidRPr="00117921">
        <w:rPr>
          <w:rFonts w:ascii="Times New Roman" w:hint="eastAsia"/>
        </w:rPr>
        <w:t>按照附录</w:t>
      </w:r>
      <w:r w:rsidRPr="00117921">
        <w:rPr>
          <w:rFonts w:ascii="Times New Roman" w:hint="eastAsia"/>
        </w:rPr>
        <w:t>B</w:t>
      </w:r>
      <w:r w:rsidRPr="00117921">
        <w:rPr>
          <w:rFonts w:ascii="Times New Roman" w:hint="eastAsia"/>
        </w:rPr>
        <w:t>条款类别和否决项判定，按下列条件</w:t>
      </w:r>
      <w:r w:rsidR="00C95FDE">
        <w:rPr>
          <w:rFonts w:ascii="Times New Roman" w:hint="eastAsia"/>
        </w:rPr>
        <w:t>就高原则</w:t>
      </w:r>
      <w:r w:rsidRPr="00117921">
        <w:rPr>
          <w:rFonts w:ascii="Times New Roman" w:hint="eastAsia"/>
        </w:rPr>
        <w:t>分类：</w:t>
      </w:r>
    </w:p>
    <w:p w:rsidR="008D0C32" w:rsidRPr="00117921" w:rsidRDefault="00F009C9">
      <w:pPr>
        <w:pStyle w:val="af2"/>
      </w:pPr>
      <w:r w:rsidRPr="00117921">
        <w:t>安全风险等级D类一级：A类不符合项=0，B类不符合项=0，</w:t>
      </w:r>
      <w:r w:rsidRPr="00117921">
        <w:rPr>
          <w:rFonts w:hint="eastAsia"/>
        </w:rPr>
        <w:t>（</w:t>
      </w:r>
      <w:r w:rsidRPr="00117921">
        <w:t xml:space="preserve"> C类不符合项+D类不符合项</w:t>
      </w:r>
      <w:r w:rsidRPr="00117921">
        <w:rPr>
          <w:rFonts w:hint="eastAsia"/>
        </w:rPr>
        <w:t>）≤</w:t>
      </w:r>
      <w:r w:rsidRPr="00117921">
        <w:t>4</w:t>
      </w:r>
      <w:r w:rsidRPr="00117921">
        <w:rPr>
          <w:rFonts w:hint="eastAsia"/>
        </w:rPr>
        <w:t>；</w:t>
      </w:r>
    </w:p>
    <w:p w:rsidR="008D0C32" w:rsidRPr="00117921" w:rsidRDefault="00F009C9">
      <w:pPr>
        <w:pStyle w:val="af2"/>
      </w:pPr>
      <w:r w:rsidRPr="00117921">
        <w:t>安全风险等级D类二级：A类不符合项=0，B类不符合项=1，</w:t>
      </w:r>
      <w:r w:rsidRPr="00117921">
        <w:rPr>
          <w:rFonts w:hint="eastAsia"/>
        </w:rPr>
        <w:t>（</w:t>
      </w:r>
      <w:r w:rsidRPr="00117921">
        <w:t xml:space="preserve"> C类不符合项+D类不符合项</w:t>
      </w:r>
      <w:r w:rsidRPr="00117921">
        <w:rPr>
          <w:rFonts w:hint="eastAsia"/>
        </w:rPr>
        <w:t>）≤6；</w:t>
      </w:r>
    </w:p>
    <w:p w:rsidR="008D0C32" w:rsidRPr="00117921" w:rsidRDefault="00F009C9">
      <w:pPr>
        <w:pStyle w:val="af2"/>
      </w:pPr>
      <w:r w:rsidRPr="00117921">
        <w:t>安全风险等级D类三级：A类不符合项=0，B类不符合项</w:t>
      </w:r>
      <w:r w:rsidRPr="00117921">
        <w:rPr>
          <w:rFonts w:hint="eastAsia"/>
        </w:rPr>
        <w:t>≤</w:t>
      </w:r>
      <w:r w:rsidRPr="00117921">
        <w:t>2，</w:t>
      </w:r>
      <w:r w:rsidRPr="00117921">
        <w:rPr>
          <w:rFonts w:hint="eastAsia"/>
        </w:rPr>
        <w:t>（</w:t>
      </w:r>
      <w:r w:rsidRPr="00117921">
        <w:t xml:space="preserve"> C类不符合项+D类不符合项</w:t>
      </w:r>
      <w:r w:rsidRPr="00117921">
        <w:rPr>
          <w:rFonts w:hint="eastAsia"/>
        </w:rPr>
        <w:t>）≤</w:t>
      </w:r>
      <w:r w:rsidRPr="00117921">
        <w:t>12</w:t>
      </w:r>
      <w:r w:rsidRPr="00117921">
        <w:rPr>
          <w:rFonts w:hint="eastAsia"/>
        </w:rPr>
        <w:t>；</w:t>
      </w:r>
    </w:p>
    <w:p w:rsidR="008D0C32" w:rsidRPr="00117921" w:rsidRDefault="00F009C9">
      <w:pPr>
        <w:pStyle w:val="af2"/>
      </w:pPr>
      <w:r w:rsidRPr="00117921">
        <w:t>安全风险等级C类一级：A类不符合项=0，B类不符合项</w:t>
      </w:r>
      <w:r w:rsidRPr="00117921">
        <w:rPr>
          <w:rFonts w:hint="eastAsia"/>
        </w:rPr>
        <w:t>≤</w:t>
      </w:r>
      <w:r w:rsidRPr="00117921">
        <w:t>3，</w:t>
      </w:r>
      <w:r w:rsidRPr="00117921">
        <w:rPr>
          <w:rFonts w:hint="eastAsia"/>
        </w:rPr>
        <w:t>（</w:t>
      </w:r>
      <w:r w:rsidRPr="00117921">
        <w:t xml:space="preserve"> C类不符合项+D类不符合项</w:t>
      </w:r>
      <w:r w:rsidRPr="00117921">
        <w:rPr>
          <w:rFonts w:hint="eastAsia"/>
        </w:rPr>
        <w:t>）≤</w:t>
      </w:r>
      <w:r w:rsidRPr="00117921">
        <w:t>6</w:t>
      </w:r>
      <w:r w:rsidRPr="00117921">
        <w:rPr>
          <w:rFonts w:hint="eastAsia"/>
        </w:rPr>
        <w:t>；</w:t>
      </w:r>
    </w:p>
    <w:p w:rsidR="008D0C32" w:rsidRPr="00117921" w:rsidRDefault="00F009C9">
      <w:pPr>
        <w:pStyle w:val="af2"/>
      </w:pPr>
      <w:r w:rsidRPr="00117921">
        <w:t>安全风险等级C类二级：A类不符合项=0，B类不符合项</w:t>
      </w:r>
      <w:r w:rsidRPr="00117921">
        <w:rPr>
          <w:rFonts w:hint="eastAsia"/>
        </w:rPr>
        <w:t>≤</w:t>
      </w:r>
      <w:r w:rsidRPr="00117921">
        <w:t>4，</w:t>
      </w:r>
      <w:r w:rsidRPr="00117921">
        <w:rPr>
          <w:rFonts w:hint="eastAsia"/>
        </w:rPr>
        <w:t>（</w:t>
      </w:r>
      <w:r w:rsidRPr="00117921">
        <w:t xml:space="preserve"> C类不符合项+D类不符合项</w:t>
      </w:r>
      <w:r w:rsidRPr="00117921">
        <w:rPr>
          <w:rFonts w:hint="eastAsia"/>
        </w:rPr>
        <w:t>）≤</w:t>
      </w:r>
      <w:r w:rsidRPr="00117921">
        <w:t>10</w:t>
      </w:r>
      <w:r w:rsidRPr="00117921">
        <w:rPr>
          <w:rFonts w:hint="eastAsia"/>
        </w:rPr>
        <w:t>；</w:t>
      </w:r>
    </w:p>
    <w:p w:rsidR="008D0C32" w:rsidRPr="00117921" w:rsidRDefault="00F009C9">
      <w:pPr>
        <w:pStyle w:val="af2"/>
      </w:pPr>
      <w:r w:rsidRPr="00117921">
        <w:t>安全风险等级C类三级：A类不符合项=0，B类不符合项</w:t>
      </w:r>
      <w:r w:rsidRPr="00117921">
        <w:rPr>
          <w:rFonts w:hint="eastAsia"/>
        </w:rPr>
        <w:t>≤</w:t>
      </w:r>
      <w:r w:rsidRPr="00117921">
        <w:t>6</w:t>
      </w:r>
      <w:r w:rsidRPr="00117921">
        <w:rPr>
          <w:rFonts w:hint="eastAsia"/>
        </w:rPr>
        <w:t>；</w:t>
      </w:r>
    </w:p>
    <w:p w:rsidR="008D0C32" w:rsidRPr="00117921" w:rsidRDefault="00F009C9">
      <w:pPr>
        <w:pStyle w:val="af2"/>
      </w:pPr>
      <w:r w:rsidRPr="00117921">
        <w:t>安全风险等级B类：A类不符合项</w:t>
      </w:r>
      <w:r w:rsidRPr="00117921">
        <w:rPr>
          <w:rFonts w:hint="eastAsia"/>
        </w:rPr>
        <w:t>≤</w:t>
      </w:r>
      <w:r w:rsidRPr="00117921">
        <w:t>2，B类不符合项</w:t>
      </w:r>
      <w:r w:rsidRPr="00117921">
        <w:rPr>
          <w:rFonts w:hint="eastAsia"/>
        </w:rPr>
        <w:t>≤</w:t>
      </w:r>
      <w:r w:rsidRPr="00117921">
        <w:t>9</w:t>
      </w:r>
      <w:r w:rsidRPr="00117921">
        <w:rPr>
          <w:rFonts w:hint="eastAsia"/>
        </w:rPr>
        <w:t>；</w:t>
      </w:r>
    </w:p>
    <w:p w:rsidR="008D0C32" w:rsidRPr="00117921" w:rsidRDefault="00F009C9">
      <w:pPr>
        <w:pStyle w:val="af2"/>
      </w:pPr>
      <w:r w:rsidRPr="00117921">
        <w:t>安全风险等级A类：存在否决项，或A类不符合项＞2，或B类不符合项＞9。</w:t>
      </w:r>
    </w:p>
    <w:p w:rsidR="008D0C32" w:rsidRPr="00117921" w:rsidRDefault="00F009C9">
      <w:pPr>
        <w:pStyle w:val="affd"/>
        <w:spacing w:before="156" w:after="156"/>
      </w:pPr>
      <w:r w:rsidRPr="00117921">
        <w:rPr>
          <w:rFonts w:hint="eastAsia"/>
        </w:rPr>
        <w:t>编制报告</w:t>
      </w:r>
    </w:p>
    <w:p w:rsidR="008D0C32" w:rsidRPr="00117921" w:rsidRDefault="00F009C9">
      <w:pPr>
        <w:pStyle w:val="afffff1"/>
        <w:ind w:firstLine="420"/>
      </w:pPr>
      <w:r w:rsidRPr="00117921">
        <w:rPr>
          <w:rFonts w:hint="eastAsia"/>
        </w:rPr>
        <w:t>园区安全风险等级自评报告的内容见附录C。</w:t>
      </w:r>
    </w:p>
    <w:p w:rsidR="008D0C32" w:rsidRPr="00117921" w:rsidRDefault="008D0C32">
      <w:pPr>
        <w:pStyle w:val="afffffffffff8"/>
        <w:widowControl/>
        <w:numPr>
          <w:ilvl w:val="0"/>
          <w:numId w:val="32"/>
        </w:numPr>
        <w:spacing w:beforeLines="100" w:before="312" w:afterLines="100" w:after="312"/>
        <w:ind w:firstLineChars="0"/>
        <w:outlineLvl w:val="0"/>
        <w:rPr>
          <w:rFonts w:eastAsia="黑体"/>
          <w:vanish/>
          <w:kern w:val="0"/>
          <w:szCs w:val="20"/>
          <w:shd w:val="clear" w:color="auto" w:fill="FFFFFF"/>
        </w:rPr>
      </w:pPr>
      <w:bookmarkStart w:id="65" w:name="_Toc86155485"/>
      <w:bookmarkStart w:id="66" w:name="_Toc7670"/>
      <w:bookmarkStart w:id="67" w:name="_Toc78960714"/>
      <w:bookmarkEnd w:id="65"/>
    </w:p>
    <w:p w:rsidR="008D0C32" w:rsidRPr="00117921" w:rsidRDefault="008D0C32">
      <w:pPr>
        <w:pStyle w:val="afffffffffff8"/>
        <w:widowControl/>
        <w:numPr>
          <w:ilvl w:val="0"/>
          <w:numId w:val="32"/>
        </w:numPr>
        <w:spacing w:beforeLines="100" w:before="312" w:afterLines="100" w:after="312"/>
        <w:ind w:firstLineChars="0"/>
        <w:outlineLvl w:val="0"/>
        <w:rPr>
          <w:rFonts w:eastAsia="黑体"/>
          <w:vanish/>
          <w:kern w:val="0"/>
          <w:szCs w:val="20"/>
          <w:shd w:val="clear" w:color="auto" w:fill="FFFFFF"/>
        </w:rPr>
      </w:pPr>
      <w:bookmarkStart w:id="68" w:name="_Toc86155486"/>
      <w:bookmarkEnd w:id="68"/>
    </w:p>
    <w:p w:rsidR="008D0C32" w:rsidRPr="00117921" w:rsidRDefault="008D0C32">
      <w:pPr>
        <w:pStyle w:val="afffffffffff8"/>
        <w:widowControl/>
        <w:numPr>
          <w:ilvl w:val="0"/>
          <w:numId w:val="32"/>
        </w:numPr>
        <w:spacing w:beforeLines="100" w:before="312" w:afterLines="100" w:after="312"/>
        <w:ind w:firstLineChars="0"/>
        <w:outlineLvl w:val="0"/>
        <w:rPr>
          <w:rFonts w:eastAsia="黑体"/>
          <w:vanish/>
          <w:kern w:val="0"/>
          <w:szCs w:val="20"/>
          <w:shd w:val="clear" w:color="auto" w:fill="FFFFFF"/>
        </w:rPr>
      </w:pPr>
      <w:bookmarkStart w:id="69" w:name="_Toc86155487"/>
      <w:bookmarkEnd w:id="69"/>
    </w:p>
    <w:p w:rsidR="008D0C32" w:rsidRPr="00117921" w:rsidRDefault="008D0C32">
      <w:pPr>
        <w:pStyle w:val="afffffffffff8"/>
        <w:widowControl/>
        <w:numPr>
          <w:ilvl w:val="0"/>
          <w:numId w:val="32"/>
        </w:numPr>
        <w:spacing w:beforeLines="100" w:before="312" w:afterLines="100" w:after="312"/>
        <w:ind w:firstLineChars="0"/>
        <w:outlineLvl w:val="0"/>
        <w:rPr>
          <w:rFonts w:eastAsia="黑体"/>
          <w:vanish/>
          <w:kern w:val="0"/>
          <w:szCs w:val="20"/>
          <w:shd w:val="clear" w:color="auto" w:fill="FFFFFF"/>
        </w:rPr>
      </w:pPr>
      <w:bookmarkStart w:id="70" w:name="_Toc86155488"/>
      <w:bookmarkEnd w:id="70"/>
    </w:p>
    <w:p w:rsidR="008D0C32" w:rsidRPr="00117921" w:rsidRDefault="008D0C32">
      <w:pPr>
        <w:pStyle w:val="afffffffffff8"/>
        <w:widowControl/>
        <w:numPr>
          <w:ilvl w:val="0"/>
          <w:numId w:val="32"/>
        </w:numPr>
        <w:spacing w:beforeLines="100" w:before="312" w:afterLines="100" w:after="312"/>
        <w:ind w:firstLineChars="0"/>
        <w:outlineLvl w:val="0"/>
        <w:rPr>
          <w:rFonts w:eastAsia="黑体"/>
          <w:vanish/>
          <w:kern w:val="0"/>
          <w:szCs w:val="20"/>
          <w:shd w:val="clear" w:color="auto" w:fill="FFFFFF"/>
        </w:rPr>
      </w:pPr>
      <w:bookmarkStart w:id="71" w:name="_Toc86155489"/>
      <w:bookmarkEnd w:id="71"/>
    </w:p>
    <w:p w:rsidR="008D0C32" w:rsidRPr="00117921" w:rsidRDefault="00F009C9">
      <w:pPr>
        <w:pStyle w:val="affc"/>
        <w:spacing w:before="312" w:after="312"/>
        <w:rPr>
          <w:shd w:val="clear" w:color="auto" w:fill="FFFFFF"/>
        </w:rPr>
      </w:pPr>
      <w:bookmarkStart w:id="72" w:name="_Toc87468600"/>
      <w:bookmarkStart w:id="73" w:name="_Toc86155490"/>
      <w:bookmarkStart w:id="74" w:name="_Toc87472291"/>
      <w:bookmarkStart w:id="75" w:name="_Toc87518058"/>
      <w:r w:rsidRPr="00117921">
        <w:rPr>
          <w:rFonts w:hint="eastAsia"/>
          <w:shd w:val="clear" w:color="auto" w:fill="FFFFFF"/>
        </w:rPr>
        <w:t>自评要点</w:t>
      </w:r>
      <w:bookmarkEnd w:id="66"/>
      <w:bookmarkEnd w:id="67"/>
      <w:bookmarkEnd w:id="72"/>
      <w:bookmarkEnd w:id="73"/>
      <w:bookmarkEnd w:id="74"/>
      <w:bookmarkEnd w:id="75"/>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8D0C32">
      <w:pPr>
        <w:pStyle w:val="afffffffffff8"/>
        <w:widowControl/>
        <w:numPr>
          <w:ilvl w:val="0"/>
          <w:numId w:val="33"/>
        </w:numPr>
        <w:ind w:firstLineChars="0"/>
        <w:jc w:val="left"/>
        <w:outlineLvl w:val="2"/>
        <w:rPr>
          <w:rFonts w:ascii="宋体"/>
          <w:vanish/>
          <w:kern w:val="0"/>
          <w:szCs w:val="21"/>
        </w:rPr>
      </w:pPr>
    </w:p>
    <w:p w:rsidR="008D0C32" w:rsidRPr="00117921" w:rsidRDefault="00F009C9">
      <w:pPr>
        <w:pStyle w:val="affd"/>
        <w:spacing w:before="156" w:after="156"/>
      </w:pPr>
      <w:r w:rsidRPr="00117921">
        <w:rPr>
          <w:rFonts w:hint="eastAsia"/>
        </w:rPr>
        <w:t>园区规划</w:t>
      </w: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0"/>
          <w:numId w:val="34"/>
        </w:numPr>
        <w:ind w:firstLineChars="0"/>
        <w:jc w:val="left"/>
        <w:outlineLvl w:val="3"/>
        <w:rPr>
          <w:rFonts w:ascii="宋体"/>
          <w:vanish/>
          <w:kern w:val="0"/>
          <w:szCs w:val="21"/>
        </w:rPr>
      </w:pPr>
    </w:p>
    <w:p w:rsidR="008D0C32" w:rsidRPr="00117921" w:rsidRDefault="008D0C32">
      <w:pPr>
        <w:pStyle w:val="afffffffffff8"/>
        <w:widowControl/>
        <w:numPr>
          <w:ilvl w:val="1"/>
          <w:numId w:val="34"/>
        </w:numPr>
        <w:ind w:firstLineChars="0"/>
        <w:jc w:val="left"/>
        <w:outlineLvl w:val="3"/>
        <w:rPr>
          <w:rFonts w:ascii="宋体"/>
          <w:vanish/>
          <w:kern w:val="0"/>
          <w:szCs w:val="21"/>
        </w:rPr>
      </w:pPr>
    </w:p>
    <w:p w:rsidR="008D0C32" w:rsidRPr="00117921" w:rsidRDefault="00F009C9">
      <w:pPr>
        <w:pStyle w:val="affe"/>
        <w:spacing w:before="156" w:after="156"/>
      </w:pPr>
      <w:r w:rsidRPr="00117921">
        <w:rPr>
          <w:rFonts w:hint="eastAsia"/>
        </w:rPr>
        <w:t>范围与园区边界</w:t>
      </w: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0"/>
          <w:numId w:val="35"/>
        </w:numPr>
        <w:ind w:firstLineChars="0"/>
        <w:jc w:val="left"/>
        <w:outlineLvl w:val="3"/>
        <w:rPr>
          <w:rFonts w:ascii="宋体"/>
          <w:vanish/>
          <w:kern w:val="0"/>
          <w:szCs w:val="21"/>
        </w:rPr>
      </w:pPr>
    </w:p>
    <w:p w:rsidR="008D0C32" w:rsidRPr="00117921" w:rsidRDefault="008D0C32">
      <w:pPr>
        <w:pStyle w:val="afffffffffff8"/>
        <w:widowControl/>
        <w:numPr>
          <w:ilvl w:val="1"/>
          <w:numId w:val="35"/>
        </w:numPr>
        <w:ind w:firstLineChars="0"/>
        <w:jc w:val="left"/>
        <w:outlineLvl w:val="3"/>
        <w:rPr>
          <w:rFonts w:ascii="宋体"/>
          <w:vanish/>
          <w:kern w:val="0"/>
          <w:szCs w:val="21"/>
        </w:rPr>
      </w:pPr>
    </w:p>
    <w:p w:rsidR="008D0C32" w:rsidRPr="00117921" w:rsidRDefault="008D0C32">
      <w:pPr>
        <w:pStyle w:val="afffffffffff8"/>
        <w:widowControl/>
        <w:numPr>
          <w:ilvl w:val="2"/>
          <w:numId w:val="35"/>
        </w:numPr>
        <w:ind w:firstLineChars="0"/>
        <w:jc w:val="left"/>
        <w:outlineLvl w:val="3"/>
        <w:rPr>
          <w:rFonts w:ascii="宋体"/>
          <w:vanish/>
          <w:kern w:val="0"/>
          <w:szCs w:val="21"/>
        </w:rPr>
      </w:pPr>
    </w:p>
    <w:p w:rsidR="008D0C32" w:rsidRPr="00117921" w:rsidRDefault="00F009C9">
      <w:pPr>
        <w:pStyle w:val="affffffffc"/>
      </w:pPr>
      <w:r w:rsidRPr="00117921">
        <w:rPr>
          <w:rFonts w:hint="eastAsia"/>
        </w:rPr>
        <w:t>园区的设立应经省级及以上人民政府认定。</w:t>
      </w:r>
    </w:p>
    <w:p w:rsidR="008D0C32" w:rsidRPr="00117921" w:rsidRDefault="00F009C9">
      <w:pPr>
        <w:pStyle w:val="affffffffc"/>
      </w:pPr>
      <w:r w:rsidRPr="00117921">
        <w:rPr>
          <w:rFonts w:hint="eastAsia"/>
        </w:rPr>
        <w:t>园区的规划面积和四至范围应与设区市</w:t>
      </w:r>
      <w:r w:rsidR="00447123" w:rsidRPr="00117921">
        <w:rPr>
          <w:rFonts w:hint="eastAsia"/>
        </w:rPr>
        <w:t>及以上人民</w:t>
      </w:r>
      <w:r w:rsidRPr="00117921">
        <w:rPr>
          <w:rFonts w:hint="eastAsia"/>
        </w:rPr>
        <w:t>政府批复一致。</w:t>
      </w:r>
    </w:p>
    <w:p w:rsidR="008D0C32" w:rsidRPr="00117921" w:rsidRDefault="00F009C9">
      <w:pPr>
        <w:pStyle w:val="affffffffc"/>
      </w:pPr>
      <w:proofErr w:type="gramStart"/>
      <w:r w:rsidRPr="00117921">
        <w:rPr>
          <w:rFonts w:hint="eastAsia"/>
        </w:rPr>
        <w:t>园区四</w:t>
      </w:r>
      <w:proofErr w:type="gramEnd"/>
      <w:r w:rsidRPr="00117921">
        <w:rPr>
          <w:rFonts w:hint="eastAsia"/>
        </w:rPr>
        <w:t>至范围线应与实际一致。</w:t>
      </w:r>
    </w:p>
    <w:p w:rsidR="008D0C32" w:rsidRPr="00117921" w:rsidRDefault="00F009C9">
      <w:pPr>
        <w:pStyle w:val="affffffffc"/>
      </w:pPr>
      <w:r w:rsidRPr="00117921">
        <w:rPr>
          <w:rFonts w:hint="eastAsia"/>
        </w:rPr>
        <w:t>园区规划的四至范围线应连续（除通航的河道、省道、国道、高速</w:t>
      </w:r>
      <w:r w:rsidR="00447123" w:rsidRPr="00117921">
        <w:rPr>
          <w:rFonts w:hint="eastAsia"/>
        </w:rPr>
        <w:t>、铁路等除</w:t>
      </w:r>
      <w:r w:rsidRPr="00117921">
        <w:rPr>
          <w:rFonts w:hint="eastAsia"/>
        </w:rPr>
        <w:t>外）。</w:t>
      </w:r>
    </w:p>
    <w:p w:rsidR="008D0C32" w:rsidRPr="00117921" w:rsidRDefault="00F009C9">
      <w:pPr>
        <w:pStyle w:val="affe"/>
        <w:spacing w:before="156" w:after="156"/>
      </w:pPr>
      <w:r w:rsidRPr="00117921">
        <w:rPr>
          <w:rFonts w:hint="eastAsia"/>
        </w:rPr>
        <w:t>总体规划与产业规划</w:t>
      </w:r>
    </w:p>
    <w:p w:rsidR="008D0C32" w:rsidRPr="00117921" w:rsidRDefault="008D0C32">
      <w:pPr>
        <w:pStyle w:val="afffffffffff8"/>
        <w:widowControl/>
        <w:numPr>
          <w:ilvl w:val="2"/>
          <w:numId w:val="35"/>
        </w:numPr>
        <w:ind w:firstLineChars="0"/>
        <w:jc w:val="left"/>
        <w:outlineLvl w:val="3"/>
        <w:rPr>
          <w:rFonts w:ascii="宋体"/>
          <w:vanish/>
          <w:kern w:val="0"/>
          <w:szCs w:val="21"/>
        </w:rPr>
      </w:pPr>
    </w:p>
    <w:p w:rsidR="008D0C32" w:rsidRPr="00117921" w:rsidRDefault="00F009C9">
      <w:pPr>
        <w:pStyle w:val="affffffffc"/>
      </w:pPr>
      <w:r w:rsidRPr="00117921">
        <w:rPr>
          <w:rFonts w:hint="eastAsia"/>
        </w:rPr>
        <w:t>园区应符合设区市、县（区）级产业发展规划。</w:t>
      </w:r>
    </w:p>
    <w:p w:rsidR="008D0C32" w:rsidRPr="00117921" w:rsidRDefault="00F009C9">
      <w:pPr>
        <w:pStyle w:val="affffffffc"/>
      </w:pPr>
      <w:r w:rsidRPr="00117921">
        <w:rPr>
          <w:rFonts w:hint="eastAsia"/>
        </w:rPr>
        <w:t>园区应符合县（区）级及以上人民政府的化工行业</w:t>
      </w:r>
      <w:proofErr w:type="gramStart"/>
      <w:r w:rsidRPr="00117921">
        <w:rPr>
          <w:rFonts w:hint="eastAsia"/>
        </w:rPr>
        <w:t>安全发展</w:t>
      </w:r>
      <w:proofErr w:type="gramEnd"/>
      <w:r w:rsidRPr="00117921">
        <w:rPr>
          <w:rFonts w:hint="eastAsia"/>
        </w:rPr>
        <w:t>规划。</w:t>
      </w:r>
    </w:p>
    <w:p w:rsidR="008D0C32" w:rsidRPr="00117921" w:rsidRDefault="00F009C9">
      <w:pPr>
        <w:pStyle w:val="affffffffc"/>
      </w:pPr>
      <w:r w:rsidRPr="00117921">
        <w:rPr>
          <w:rFonts w:hint="eastAsia"/>
        </w:rPr>
        <w:t>园区的用地性质应符合设区市、县（区）级城市总体规划或国土空间规划，用地类别应符合GB 50137的分类规定。</w:t>
      </w:r>
    </w:p>
    <w:p w:rsidR="008D0C32" w:rsidRPr="00117921" w:rsidRDefault="00F009C9">
      <w:pPr>
        <w:pStyle w:val="affffffffc"/>
      </w:pPr>
      <w:r w:rsidRPr="00117921">
        <w:rPr>
          <w:rFonts w:hint="eastAsia"/>
        </w:rPr>
        <w:t>园区应编制</w:t>
      </w:r>
      <w:r w:rsidR="00447123" w:rsidRPr="00117921">
        <w:rPr>
          <w:rFonts w:hint="eastAsia"/>
        </w:rPr>
        <w:t>《化工园区总体规划》</w:t>
      </w:r>
      <w:r w:rsidRPr="00117921">
        <w:rPr>
          <w:rFonts w:hint="eastAsia"/>
        </w:rPr>
        <w:t>和</w:t>
      </w:r>
      <w:r w:rsidR="00447123" w:rsidRPr="00117921">
        <w:rPr>
          <w:rFonts w:hint="eastAsia"/>
        </w:rPr>
        <w:t>《化工园区产业规划》</w:t>
      </w:r>
      <w:r w:rsidRPr="00117921">
        <w:rPr>
          <w:rFonts w:hint="eastAsia"/>
        </w:rPr>
        <w:t>，其中《化工园区总体规划》应含安全生产和综合防灾减灾规划内容。</w:t>
      </w:r>
    </w:p>
    <w:p w:rsidR="008D0C32" w:rsidRPr="00117921" w:rsidRDefault="00F009C9">
      <w:pPr>
        <w:pStyle w:val="affd"/>
        <w:spacing w:before="156" w:after="156"/>
      </w:pPr>
      <w:r w:rsidRPr="00117921">
        <w:rPr>
          <w:rFonts w:hint="eastAsia"/>
        </w:rPr>
        <w:t>园区安全距离与功能布局</w:t>
      </w:r>
    </w:p>
    <w:p w:rsidR="008D0C32" w:rsidRPr="00117921" w:rsidRDefault="008D0C32">
      <w:pPr>
        <w:pStyle w:val="afffffffffff8"/>
        <w:widowControl/>
        <w:numPr>
          <w:ilvl w:val="1"/>
          <w:numId w:val="34"/>
        </w:numPr>
        <w:ind w:firstLineChars="0"/>
        <w:jc w:val="left"/>
        <w:outlineLvl w:val="3"/>
        <w:rPr>
          <w:rFonts w:ascii="宋体"/>
          <w:vanish/>
          <w:kern w:val="0"/>
          <w:szCs w:val="21"/>
        </w:rPr>
      </w:pPr>
    </w:p>
    <w:p w:rsidR="008D0C32" w:rsidRPr="00117921" w:rsidRDefault="00F009C9">
      <w:pPr>
        <w:pStyle w:val="affffffffd"/>
      </w:pPr>
      <w:r w:rsidRPr="00117921">
        <w:rPr>
          <w:rFonts w:hint="eastAsia"/>
        </w:rPr>
        <w:t>园区外部安全防护距离应符合</w:t>
      </w:r>
      <w:r w:rsidRPr="00117921">
        <w:t>GB/T 37243的规定</w:t>
      </w:r>
      <w:r w:rsidRPr="00117921">
        <w:rPr>
          <w:rFonts w:hint="eastAsia"/>
        </w:rPr>
        <w:t>。</w:t>
      </w:r>
    </w:p>
    <w:p w:rsidR="008D0C32" w:rsidRPr="00117921" w:rsidRDefault="00F009C9">
      <w:pPr>
        <w:pStyle w:val="affffffffd"/>
      </w:pPr>
      <w:r w:rsidRPr="00117921">
        <w:t>园区应按照如下要求</w:t>
      </w:r>
      <w:r w:rsidRPr="00117921">
        <w:rPr>
          <w:rFonts w:hint="eastAsia"/>
        </w:rPr>
        <w:t>，</w:t>
      </w:r>
      <w:r w:rsidRPr="00117921">
        <w:t>对周边土地规划进行安全控制</w:t>
      </w:r>
      <w:r w:rsidRPr="00117921">
        <w:rPr>
          <w:rFonts w:hint="eastAsia"/>
        </w:rPr>
        <w:t>：</w:t>
      </w:r>
    </w:p>
    <w:p w:rsidR="008D0C32" w:rsidRPr="00117921" w:rsidRDefault="008D0C32">
      <w:pPr>
        <w:pStyle w:val="afffffffffff8"/>
        <w:widowControl/>
        <w:numPr>
          <w:ilvl w:val="1"/>
          <w:numId w:val="35"/>
        </w:numPr>
        <w:ind w:firstLineChars="0"/>
        <w:jc w:val="left"/>
        <w:outlineLvl w:val="3"/>
        <w:rPr>
          <w:rFonts w:ascii="宋体"/>
          <w:vanish/>
          <w:kern w:val="0"/>
          <w:szCs w:val="21"/>
        </w:rPr>
      </w:pPr>
    </w:p>
    <w:p w:rsidR="008D0C32" w:rsidRPr="00117921" w:rsidRDefault="008D0C32">
      <w:pPr>
        <w:pStyle w:val="afffffffffff8"/>
        <w:widowControl/>
        <w:numPr>
          <w:ilvl w:val="2"/>
          <w:numId w:val="35"/>
        </w:numPr>
        <w:ind w:firstLineChars="0"/>
        <w:jc w:val="left"/>
        <w:outlineLvl w:val="3"/>
        <w:rPr>
          <w:rFonts w:ascii="宋体"/>
          <w:vanish/>
          <w:kern w:val="0"/>
          <w:szCs w:val="21"/>
        </w:rPr>
      </w:pPr>
    </w:p>
    <w:p w:rsidR="008D0C32" w:rsidRPr="00117921" w:rsidRDefault="008D0C32">
      <w:pPr>
        <w:pStyle w:val="afffffffffff8"/>
        <w:widowControl/>
        <w:numPr>
          <w:ilvl w:val="2"/>
          <w:numId w:val="35"/>
        </w:numPr>
        <w:ind w:firstLineChars="0"/>
        <w:jc w:val="left"/>
        <w:outlineLvl w:val="3"/>
        <w:rPr>
          <w:rFonts w:ascii="宋体"/>
          <w:vanish/>
          <w:kern w:val="0"/>
          <w:szCs w:val="21"/>
        </w:rPr>
      </w:pPr>
    </w:p>
    <w:p w:rsidR="008D0C32" w:rsidRPr="00117921" w:rsidRDefault="008D0C32">
      <w:pPr>
        <w:pStyle w:val="afffffffffff8"/>
        <w:widowControl/>
        <w:numPr>
          <w:ilvl w:val="2"/>
          <w:numId w:val="35"/>
        </w:numPr>
        <w:ind w:firstLineChars="0"/>
        <w:jc w:val="left"/>
        <w:outlineLvl w:val="3"/>
        <w:rPr>
          <w:rFonts w:ascii="宋体"/>
          <w:vanish/>
          <w:kern w:val="0"/>
          <w:szCs w:val="21"/>
        </w:rPr>
      </w:pPr>
    </w:p>
    <w:p w:rsidR="008D0C32" w:rsidRPr="00117921" w:rsidRDefault="00F009C9">
      <w:pPr>
        <w:pStyle w:val="af5"/>
        <w:numPr>
          <w:ilvl w:val="0"/>
          <w:numId w:val="36"/>
        </w:numPr>
      </w:pPr>
      <w:r w:rsidRPr="00117921">
        <w:rPr>
          <w:rFonts w:hint="eastAsia"/>
        </w:rPr>
        <w:t>依据区域安全风险评估结果和相关法律法规</w:t>
      </w:r>
      <w:r w:rsidRPr="00117921">
        <w:t>划定周边土地规划安全控制线，</w:t>
      </w:r>
      <w:r w:rsidRPr="00117921">
        <w:rPr>
          <w:rFonts w:hint="eastAsia"/>
        </w:rPr>
        <w:t>明确划定依据，制定实施细则。</w:t>
      </w:r>
    </w:p>
    <w:p w:rsidR="008D0C32" w:rsidRPr="00117921" w:rsidRDefault="00F009C9">
      <w:pPr>
        <w:pStyle w:val="af5"/>
      </w:pPr>
      <w:r w:rsidRPr="00117921">
        <w:t>将划定文件和图件报送园区所在地设区市级和县（区）级自然资源规划主管部门和应急管理部门</w:t>
      </w:r>
      <w:r w:rsidRPr="00117921">
        <w:rPr>
          <w:rFonts w:hint="eastAsia"/>
        </w:rPr>
        <w:t>并取得回执</w:t>
      </w:r>
      <w:r w:rsidRPr="00117921">
        <w:t>。</w:t>
      </w:r>
    </w:p>
    <w:p w:rsidR="008D0C32" w:rsidRPr="00117921" w:rsidRDefault="00F009C9">
      <w:pPr>
        <w:pStyle w:val="af5"/>
      </w:pPr>
      <w:r w:rsidRPr="00117921">
        <w:rPr>
          <w:rFonts w:hint="eastAsia"/>
        </w:rPr>
        <w:t>园区周边土地规划安全控制线内开发建设项目应具有规划部门审批文件，建设前应开展安全风险评估，且满足安全风险控制要求。</w:t>
      </w:r>
    </w:p>
    <w:p w:rsidR="008D0C32" w:rsidRPr="00117921" w:rsidRDefault="00F009C9" w:rsidP="001E703D">
      <w:pPr>
        <w:pStyle w:val="affffffffd"/>
      </w:pPr>
      <w:r w:rsidRPr="00117921">
        <w:rPr>
          <w:rFonts w:hint="eastAsia"/>
        </w:rPr>
        <w:t>园区</w:t>
      </w:r>
      <w:proofErr w:type="gramStart"/>
      <w:r w:rsidRPr="00117921">
        <w:rPr>
          <w:rFonts w:hint="eastAsia"/>
        </w:rPr>
        <w:t>宜设置</w:t>
      </w:r>
      <w:proofErr w:type="gramEnd"/>
      <w:r w:rsidRPr="00117921">
        <w:rPr>
          <w:rFonts w:hint="eastAsia"/>
        </w:rPr>
        <w:t>不少于5</w:t>
      </w:r>
      <w:r w:rsidRPr="00117921">
        <w:t>00</w:t>
      </w:r>
      <w:r w:rsidRPr="00117921">
        <w:rPr>
          <w:rFonts w:hint="eastAsia"/>
        </w:rPr>
        <w:t xml:space="preserve"> m缓冲带，缓冲带内不应存在GB 36894中的高敏感防护目标、重要敏感防护目标以及一般防护目标中的一类防护目标和二类防护目标</w:t>
      </w:r>
      <w:r w:rsidR="001E703D" w:rsidRPr="00117921">
        <w:rPr>
          <w:rFonts w:hint="eastAsia"/>
        </w:rPr>
        <w:t>，并符合相关法规、标准的规定</w:t>
      </w:r>
      <w:r w:rsidRPr="00117921">
        <w:rPr>
          <w:rFonts w:hint="eastAsia"/>
        </w:rPr>
        <w:t>。自评时，</w:t>
      </w:r>
      <w:proofErr w:type="gramStart"/>
      <w:r w:rsidRPr="00117921">
        <w:rPr>
          <w:rFonts w:hint="eastAsia"/>
        </w:rPr>
        <w:t>缓冲带按以下</w:t>
      </w:r>
      <w:proofErr w:type="gramEnd"/>
      <w:r w:rsidRPr="00117921">
        <w:rPr>
          <w:rFonts w:hint="eastAsia"/>
        </w:rPr>
        <w:t>三个长度范围划分条款类别：</w:t>
      </w:r>
    </w:p>
    <w:p w:rsidR="008D0C32" w:rsidRPr="00117921" w:rsidRDefault="00F009C9">
      <w:pPr>
        <w:pStyle w:val="af2"/>
      </w:pPr>
      <w:r w:rsidRPr="00117921">
        <w:rPr>
          <w:rFonts w:hint="eastAsia"/>
        </w:rPr>
        <w:t>5</w:t>
      </w:r>
      <w:r w:rsidRPr="00117921">
        <w:t>00</w:t>
      </w:r>
      <w:r w:rsidRPr="00117921">
        <w:rPr>
          <w:rFonts w:hint="eastAsia"/>
        </w:rPr>
        <w:t xml:space="preserve"> m＞缓冲带≥</w:t>
      </w:r>
      <w:r w:rsidRPr="00117921">
        <w:t>200</w:t>
      </w:r>
      <w:r w:rsidRPr="00117921">
        <w:rPr>
          <w:rFonts w:hint="eastAsia"/>
        </w:rPr>
        <w:t xml:space="preserve"> m；</w:t>
      </w:r>
    </w:p>
    <w:p w:rsidR="008D0C32" w:rsidRPr="00117921" w:rsidRDefault="00F009C9">
      <w:pPr>
        <w:pStyle w:val="af2"/>
      </w:pPr>
      <w:r w:rsidRPr="00117921">
        <w:rPr>
          <w:rFonts w:hint="eastAsia"/>
        </w:rPr>
        <w:t>2</w:t>
      </w:r>
      <w:r w:rsidRPr="00117921">
        <w:t>00</w:t>
      </w:r>
      <w:r w:rsidRPr="00117921">
        <w:rPr>
          <w:rFonts w:hint="eastAsia"/>
        </w:rPr>
        <w:t xml:space="preserve"> m＞缓冲带≥</w:t>
      </w:r>
      <w:r w:rsidRPr="00117921">
        <w:t>100</w:t>
      </w:r>
      <w:r w:rsidRPr="00117921">
        <w:rPr>
          <w:rFonts w:hint="eastAsia"/>
        </w:rPr>
        <w:t xml:space="preserve"> m；</w:t>
      </w:r>
    </w:p>
    <w:p w:rsidR="008D0C32" w:rsidRPr="00117921" w:rsidRDefault="00F009C9">
      <w:pPr>
        <w:pStyle w:val="af2"/>
      </w:pPr>
      <w:r w:rsidRPr="00117921">
        <w:rPr>
          <w:rFonts w:hint="eastAsia"/>
        </w:rPr>
        <w:t>缓冲带＜1</w:t>
      </w:r>
      <w:r w:rsidRPr="00117921">
        <w:t>00</w:t>
      </w:r>
      <w:r w:rsidRPr="00117921">
        <w:rPr>
          <w:rFonts w:hint="eastAsia"/>
        </w:rPr>
        <w:t xml:space="preserve"> m。</w:t>
      </w:r>
    </w:p>
    <w:p w:rsidR="008D0C32" w:rsidRPr="00117921" w:rsidRDefault="00F009C9">
      <w:pPr>
        <w:pStyle w:val="affffffffd"/>
      </w:pPr>
      <w:r w:rsidRPr="00117921">
        <w:rPr>
          <w:rFonts w:hint="eastAsia"/>
        </w:rPr>
        <w:t>园区内不应有居民居住，不应存在劳动力密集型非化工企业。</w:t>
      </w:r>
    </w:p>
    <w:p w:rsidR="008D0C32" w:rsidRPr="00117921" w:rsidRDefault="00F009C9">
      <w:pPr>
        <w:pStyle w:val="afff2"/>
      </w:pPr>
      <w:r w:rsidRPr="00117921">
        <w:rPr>
          <w:rFonts w:hAnsi="宋体" w:hint="eastAsia"/>
        </w:rPr>
        <w:t>劳动力密集型非化工企业是指</w:t>
      </w:r>
      <w:proofErr w:type="gramStart"/>
      <w:r w:rsidRPr="00117921">
        <w:rPr>
          <w:rFonts w:hint="eastAsia"/>
        </w:rPr>
        <w:t>凡现有</w:t>
      </w:r>
      <w:proofErr w:type="gramEnd"/>
      <w:r w:rsidRPr="00117921">
        <w:rPr>
          <w:rFonts w:hint="eastAsia"/>
        </w:rPr>
        <w:t>生产加工车间、经营储存场所同一时间容纳</w:t>
      </w:r>
      <w:r w:rsidRPr="00117921">
        <w:t>30</w:t>
      </w:r>
      <w:r w:rsidRPr="00117921">
        <w:rPr>
          <w:rFonts w:hint="eastAsia"/>
        </w:rPr>
        <w:t>人以上，包括但不限于从事制鞋、制衣、玩具、肉食蔬菜水果等食品加工、家具木材加工、物流仓储等非化工企业。</w:t>
      </w:r>
    </w:p>
    <w:p w:rsidR="008D0C32" w:rsidRPr="00117921" w:rsidRDefault="008D0C32">
      <w:pPr>
        <w:pStyle w:val="afffffffffff8"/>
        <w:widowControl/>
        <w:numPr>
          <w:ilvl w:val="2"/>
          <w:numId w:val="35"/>
        </w:numPr>
        <w:ind w:left="0" w:firstLineChars="0"/>
        <w:jc w:val="left"/>
        <w:outlineLvl w:val="3"/>
        <w:rPr>
          <w:rFonts w:ascii="宋体"/>
          <w:vanish/>
          <w:kern w:val="0"/>
          <w:szCs w:val="21"/>
        </w:rPr>
      </w:pPr>
    </w:p>
    <w:p w:rsidR="008D0C32" w:rsidRPr="00117921" w:rsidRDefault="008D0C32">
      <w:pPr>
        <w:pStyle w:val="afffffffffff8"/>
        <w:widowControl/>
        <w:numPr>
          <w:ilvl w:val="2"/>
          <w:numId w:val="35"/>
        </w:numPr>
        <w:ind w:left="0" w:firstLineChars="0"/>
        <w:jc w:val="left"/>
        <w:outlineLvl w:val="3"/>
        <w:rPr>
          <w:rFonts w:ascii="宋体"/>
          <w:vanish/>
          <w:kern w:val="0"/>
          <w:szCs w:val="21"/>
        </w:rPr>
      </w:pPr>
    </w:p>
    <w:p w:rsidR="008D0C32" w:rsidRPr="00117921" w:rsidRDefault="00F009C9">
      <w:pPr>
        <w:pStyle w:val="affffffffd"/>
      </w:pPr>
      <w:r w:rsidRPr="00117921">
        <w:rPr>
          <w:rFonts w:hint="eastAsia"/>
        </w:rPr>
        <w:t>园区应根据各企业装置之间的相互影响、产品类别、生产工艺、物料互供等因素确定企业选址。按照GB 50489开展功能分区评估，内部功能分区应满足主导风向、地势高低落差、公用设施保障、应急救援要求。</w:t>
      </w:r>
    </w:p>
    <w:p w:rsidR="008D0C32" w:rsidRPr="00117921" w:rsidRDefault="00F009C9">
      <w:pPr>
        <w:pStyle w:val="affffffffd"/>
      </w:pPr>
      <w:r w:rsidRPr="00117921">
        <w:rPr>
          <w:rFonts w:hint="eastAsia"/>
        </w:rPr>
        <w:t>园区按以下人数划分功能布局：</w:t>
      </w:r>
    </w:p>
    <w:p w:rsidR="008D0C32" w:rsidRPr="00117921" w:rsidRDefault="00F009C9">
      <w:pPr>
        <w:pStyle w:val="af2"/>
      </w:pPr>
      <w:r w:rsidRPr="00117921">
        <w:rPr>
          <w:rFonts w:hint="eastAsia"/>
        </w:rPr>
        <w:t>人数</w:t>
      </w:r>
      <w:r w:rsidR="00447123" w:rsidRPr="00117921">
        <w:rPr>
          <w:rFonts w:hint="eastAsia"/>
        </w:rPr>
        <w:t>＜</w:t>
      </w:r>
      <w:r w:rsidRPr="00117921">
        <w:rPr>
          <w:rFonts w:hint="eastAsia"/>
        </w:rPr>
        <w:t>100人的行政办公、生活服务区等人员集中场所应布置在园区边缘或园区外且在3×10</w:t>
      </w:r>
      <w:r w:rsidRPr="00117921">
        <w:rPr>
          <w:vertAlign w:val="superscript"/>
        </w:rPr>
        <w:t>-6</w:t>
      </w:r>
      <w:r w:rsidRPr="00117921">
        <w:rPr>
          <w:rFonts w:hint="eastAsia"/>
        </w:rPr>
        <w:t>个人风险等值线外；</w:t>
      </w:r>
    </w:p>
    <w:p w:rsidR="008D0C32" w:rsidRPr="00117921" w:rsidRDefault="00F009C9">
      <w:pPr>
        <w:pStyle w:val="af2"/>
      </w:pPr>
      <w:r w:rsidRPr="00117921">
        <w:rPr>
          <w:rFonts w:hint="eastAsia"/>
        </w:rPr>
        <w:t>人数</w:t>
      </w:r>
      <w:r w:rsidR="00447123" w:rsidRPr="00117921">
        <w:rPr>
          <w:rFonts w:hint="eastAsia"/>
        </w:rPr>
        <w:t>≥</w:t>
      </w:r>
      <w:r w:rsidRPr="00117921">
        <w:rPr>
          <w:rFonts w:hint="eastAsia"/>
        </w:rPr>
        <w:t>100人的行政办公、生活服务区等人员集中场所应布置在园区边缘或园区外且在3×10</w:t>
      </w:r>
      <w:r w:rsidRPr="00117921">
        <w:rPr>
          <w:vertAlign w:val="superscript"/>
        </w:rPr>
        <w:t>-7</w:t>
      </w:r>
      <w:r w:rsidRPr="00117921">
        <w:rPr>
          <w:rFonts w:hint="eastAsia"/>
        </w:rPr>
        <w:t>个人风险等值线外。</w:t>
      </w:r>
    </w:p>
    <w:p w:rsidR="008D0C32" w:rsidRPr="00117921" w:rsidRDefault="00F009C9">
      <w:pPr>
        <w:pStyle w:val="affd"/>
        <w:spacing w:before="156" w:after="156"/>
      </w:pPr>
      <w:r w:rsidRPr="00117921">
        <w:rPr>
          <w:rFonts w:hint="eastAsia"/>
        </w:rPr>
        <w:t>园区</w:t>
      </w:r>
      <w:r w:rsidRPr="00117921">
        <w:t>整体性风险评估</w:t>
      </w:r>
    </w:p>
    <w:p w:rsidR="008D0C32" w:rsidRPr="00117921" w:rsidRDefault="008D0C32">
      <w:pPr>
        <w:pStyle w:val="afffffffffff8"/>
        <w:widowControl/>
        <w:numPr>
          <w:ilvl w:val="1"/>
          <w:numId w:val="34"/>
        </w:numPr>
        <w:ind w:firstLineChars="0"/>
        <w:jc w:val="left"/>
        <w:outlineLvl w:val="3"/>
        <w:rPr>
          <w:rFonts w:ascii="宋体"/>
          <w:vanish/>
          <w:kern w:val="0"/>
          <w:szCs w:val="21"/>
        </w:rPr>
      </w:pPr>
    </w:p>
    <w:p w:rsidR="008D0C32" w:rsidRPr="00117921" w:rsidRDefault="00F009C9">
      <w:pPr>
        <w:pStyle w:val="affffffffd"/>
      </w:pPr>
      <w:r w:rsidRPr="00117921">
        <w:rPr>
          <w:rFonts w:hint="eastAsia"/>
        </w:rPr>
        <w:t>园区整体性风险</w:t>
      </w:r>
      <w:r w:rsidRPr="00117921">
        <w:t>评估</w:t>
      </w:r>
      <w:r w:rsidRPr="00117921">
        <w:rPr>
          <w:rFonts w:hint="eastAsia"/>
        </w:rPr>
        <w:t>应</w:t>
      </w:r>
      <w:r w:rsidRPr="00117921">
        <w:t>每五年</w:t>
      </w:r>
      <w:r w:rsidRPr="00117921">
        <w:rPr>
          <w:rFonts w:hint="eastAsia"/>
        </w:rPr>
        <w:t>至少</w:t>
      </w:r>
      <w:r w:rsidRPr="00117921">
        <w:t>开展</w:t>
      </w:r>
      <w:r w:rsidRPr="00117921">
        <w:rPr>
          <w:rFonts w:hint="eastAsia"/>
        </w:rPr>
        <w:t>一次。</w:t>
      </w:r>
    </w:p>
    <w:p w:rsidR="008D0C32" w:rsidRPr="00117921" w:rsidRDefault="00F009C9">
      <w:pPr>
        <w:pStyle w:val="affffffffd"/>
      </w:pPr>
      <w:r w:rsidRPr="00117921">
        <w:rPr>
          <w:rFonts w:hint="eastAsia"/>
        </w:rPr>
        <w:t>园区整体性风险</w:t>
      </w:r>
      <w:r w:rsidRPr="00117921">
        <w:t>评估应包含以下内容</w:t>
      </w:r>
      <w:r w:rsidRPr="00117921">
        <w:rPr>
          <w:rFonts w:hint="eastAsia"/>
        </w:rPr>
        <w:t>，</w:t>
      </w:r>
      <w:r w:rsidRPr="00117921">
        <w:t>并</w:t>
      </w:r>
      <w:r w:rsidRPr="00117921">
        <w:rPr>
          <w:rFonts w:hint="eastAsia"/>
        </w:rPr>
        <w:t>针对评估结论提出相应防范措施：</w:t>
      </w:r>
    </w:p>
    <w:p w:rsidR="008D0C32" w:rsidRPr="00117921" w:rsidRDefault="00F009C9">
      <w:pPr>
        <w:pStyle w:val="af5"/>
        <w:numPr>
          <w:ilvl w:val="0"/>
          <w:numId w:val="37"/>
        </w:numPr>
      </w:pPr>
      <w:r w:rsidRPr="00117921">
        <w:t>安全风险评估</w:t>
      </w:r>
      <w:r w:rsidRPr="00117921">
        <w:rPr>
          <w:rFonts w:hint="eastAsia"/>
        </w:rPr>
        <w:t>：</w:t>
      </w:r>
      <w:r w:rsidRPr="00117921">
        <w:t>内容</w:t>
      </w:r>
      <w:r w:rsidRPr="00117921">
        <w:rPr>
          <w:rFonts w:hint="eastAsia"/>
        </w:rPr>
        <w:t>包括选址评估、布局评估、多米诺效应分析；</w:t>
      </w:r>
    </w:p>
    <w:p w:rsidR="008D0C32" w:rsidRPr="00117921" w:rsidRDefault="00F009C9">
      <w:pPr>
        <w:pStyle w:val="af5"/>
        <w:numPr>
          <w:ilvl w:val="0"/>
          <w:numId w:val="37"/>
        </w:numPr>
      </w:pPr>
      <w:r w:rsidRPr="00117921">
        <w:rPr>
          <w:rFonts w:hint="eastAsia"/>
        </w:rPr>
        <w:t>个人风险计算；</w:t>
      </w:r>
    </w:p>
    <w:p w:rsidR="008D0C32" w:rsidRPr="00117921" w:rsidRDefault="00F009C9">
      <w:pPr>
        <w:pStyle w:val="af5"/>
        <w:numPr>
          <w:ilvl w:val="0"/>
          <w:numId w:val="37"/>
        </w:numPr>
      </w:pPr>
      <w:r w:rsidRPr="00117921">
        <w:rPr>
          <w:rFonts w:hint="eastAsia"/>
        </w:rPr>
        <w:t>社会风险计算。</w:t>
      </w:r>
    </w:p>
    <w:p w:rsidR="008D0C32" w:rsidRPr="00117921" w:rsidRDefault="00F009C9">
      <w:pPr>
        <w:pStyle w:val="affd"/>
        <w:spacing w:before="156" w:after="156"/>
      </w:pPr>
      <w:r w:rsidRPr="00117921">
        <w:rPr>
          <w:rFonts w:hint="eastAsia"/>
        </w:rPr>
        <w:t>配套功能设施</w:t>
      </w:r>
    </w:p>
    <w:p w:rsidR="008D0C32" w:rsidRPr="00117921" w:rsidRDefault="008D0C32">
      <w:pPr>
        <w:pStyle w:val="afffffffffff8"/>
        <w:widowControl/>
        <w:numPr>
          <w:ilvl w:val="1"/>
          <w:numId w:val="34"/>
        </w:numPr>
        <w:ind w:firstLineChars="0"/>
        <w:jc w:val="left"/>
        <w:outlineLvl w:val="3"/>
        <w:rPr>
          <w:rFonts w:ascii="宋体"/>
          <w:vanish/>
          <w:kern w:val="0"/>
          <w:szCs w:val="21"/>
        </w:rPr>
      </w:pPr>
    </w:p>
    <w:p w:rsidR="008D0C32" w:rsidRPr="00117921" w:rsidRDefault="00F009C9">
      <w:pPr>
        <w:pStyle w:val="affe"/>
        <w:spacing w:before="156" w:after="156"/>
      </w:pPr>
      <w:r w:rsidRPr="00117921">
        <w:rPr>
          <w:rFonts w:hint="eastAsia"/>
        </w:rPr>
        <w:t>供水情况</w:t>
      </w:r>
    </w:p>
    <w:p w:rsidR="008D0C32" w:rsidRPr="00117921" w:rsidRDefault="00F009C9" w:rsidP="00B17F42">
      <w:pPr>
        <w:pStyle w:val="affffffffc"/>
      </w:pPr>
      <w:r w:rsidRPr="00117921">
        <w:rPr>
          <w:rFonts w:hint="eastAsia"/>
        </w:rPr>
        <w:t>园区供水水源应充足、可靠，建设统一集中的供水设施和管网，</w:t>
      </w:r>
      <w:r w:rsidR="00B17F42" w:rsidRPr="00117921">
        <w:rPr>
          <w:rFonts w:hint="eastAsia"/>
        </w:rPr>
        <w:t>供水管网应形成环状，管网直径不宜＜500mm，</w:t>
      </w:r>
      <w:r w:rsidRPr="00117921">
        <w:rPr>
          <w:rFonts w:hint="eastAsia"/>
        </w:rPr>
        <w:t>满足企业和园区配套设施生产、生活、消防用水的需求。</w:t>
      </w:r>
    </w:p>
    <w:p w:rsidR="008D0C32" w:rsidRPr="00117921" w:rsidRDefault="00F009C9" w:rsidP="00B17F42">
      <w:pPr>
        <w:pStyle w:val="affffffffc"/>
      </w:pPr>
      <w:r w:rsidRPr="00117921">
        <w:rPr>
          <w:rFonts w:hint="eastAsia"/>
        </w:rPr>
        <w:t>园区附近有天然水源的，</w:t>
      </w:r>
      <w:r w:rsidR="00B17F42" w:rsidRPr="00117921">
        <w:rPr>
          <w:rFonts w:hint="eastAsia"/>
        </w:rPr>
        <w:t>其保护范围不应大于1000m，</w:t>
      </w:r>
      <w:r w:rsidRPr="00117921">
        <w:rPr>
          <w:rFonts w:hint="eastAsia"/>
        </w:rPr>
        <w:t>应设置</w:t>
      </w:r>
      <w:proofErr w:type="gramStart"/>
      <w:r w:rsidRPr="00117921">
        <w:rPr>
          <w:rFonts w:hint="eastAsia"/>
        </w:rPr>
        <w:t>供消</w:t>
      </w:r>
      <w:proofErr w:type="gramEnd"/>
      <w:r w:rsidRPr="00117921">
        <w:rPr>
          <w:rFonts w:hint="eastAsia"/>
        </w:rPr>
        <w:t>防车取水的消防车道、回车场地和取水码头及取水设施</w:t>
      </w:r>
      <w:r w:rsidR="001E703D" w:rsidRPr="00117921">
        <w:rPr>
          <w:rFonts w:hint="eastAsia"/>
        </w:rPr>
        <w:t>，按照GB 50974建设</w:t>
      </w:r>
      <w:r w:rsidRPr="00117921">
        <w:rPr>
          <w:rFonts w:hint="eastAsia"/>
        </w:rPr>
        <w:t>。</w:t>
      </w:r>
    </w:p>
    <w:p w:rsidR="008D0C32" w:rsidRPr="00117921" w:rsidRDefault="00F009C9">
      <w:pPr>
        <w:pStyle w:val="affe"/>
        <w:spacing w:before="156" w:after="156"/>
      </w:pPr>
      <w:r w:rsidRPr="00117921">
        <w:rPr>
          <w:rFonts w:hint="eastAsia"/>
        </w:rPr>
        <w:t>双电源</w:t>
      </w:r>
    </w:p>
    <w:p w:rsidR="008D0C32" w:rsidRPr="00117921" w:rsidRDefault="00F009C9">
      <w:pPr>
        <w:pStyle w:val="afffff1"/>
        <w:ind w:firstLine="420"/>
      </w:pPr>
      <w:r w:rsidRPr="00117921">
        <w:rPr>
          <w:rFonts w:hint="eastAsia"/>
        </w:rPr>
        <w:t>园区应每年与供电部门核实园区内企业用电负荷，确保双电源</w:t>
      </w:r>
      <w:r w:rsidR="00FC43CC" w:rsidRPr="00117921">
        <w:rPr>
          <w:rFonts w:hint="eastAsia"/>
        </w:rPr>
        <w:t>、安保电源</w:t>
      </w:r>
      <w:r w:rsidRPr="00117921">
        <w:rPr>
          <w:rFonts w:hint="eastAsia"/>
        </w:rPr>
        <w:t>可靠，满足园区内配套设施用电需求。</w:t>
      </w:r>
    </w:p>
    <w:p w:rsidR="008D0C32" w:rsidRPr="00117921" w:rsidRDefault="00F009C9">
      <w:pPr>
        <w:pStyle w:val="affe"/>
        <w:spacing w:before="156" w:after="156"/>
      </w:pPr>
      <w:r w:rsidRPr="00117921">
        <w:rPr>
          <w:rFonts w:hint="eastAsia"/>
        </w:rPr>
        <w:lastRenderedPageBreak/>
        <w:t>公共管廊</w:t>
      </w:r>
    </w:p>
    <w:p w:rsidR="008D0C32" w:rsidRPr="00117921" w:rsidRDefault="00F009C9">
      <w:pPr>
        <w:pStyle w:val="afffff1"/>
        <w:ind w:firstLine="420"/>
      </w:pPr>
      <w:r w:rsidRPr="00117921">
        <w:rPr>
          <w:rFonts w:hint="eastAsia"/>
        </w:rPr>
        <w:t>园区应按照GB/T 36762要求对公共管廊开展规划、设计、建设、运行、管理等工作，明确公共管廊运行管理单位，制定并实施公共管廊管理制度。</w:t>
      </w:r>
      <w:r w:rsidR="00C95022" w:rsidRPr="00117921">
        <w:rPr>
          <w:rFonts w:hint="eastAsia"/>
        </w:rPr>
        <w:t>管廊上管道布置应符合</w:t>
      </w:r>
      <w:r w:rsidR="00C95022" w:rsidRPr="00117921">
        <w:t>GB 50160</w:t>
      </w:r>
      <w:r w:rsidR="00C95022" w:rsidRPr="00117921">
        <w:rPr>
          <w:rFonts w:hint="eastAsia"/>
        </w:rPr>
        <w:t>、</w:t>
      </w:r>
      <w:r w:rsidR="00C95022" w:rsidRPr="00117921">
        <w:t>SH</w:t>
      </w:r>
      <w:r w:rsidR="00C95022" w:rsidRPr="00117921">
        <w:rPr>
          <w:rFonts w:hint="eastAsia"/>
        </w:rPr>
        <w:t>/</w:t>
      </w:r>
      <w:r w:rsidR="00C95022" w:rsidRPr="00117921">
        <w:t>T</w:t>
      </w:r>
      <w:r w:rsidR="00C95022" w:rsidRPr="00117921">
        <w:rPr>
          <w:rFonts w:hint="eastAsia"/>
        </w:rPr>
        <w:t xml:space="preserve"> </w:t>
      </w:r>
      <w:r w:rsidR="00C95022" w:rsidRPr="00117921">
        <w:t>3012</w:t>
      </w:r>
      <w:r w:rsidR="00C95022" w:rsidRPr="00117921">
        <w:rPr>
          <w:rFonts w:hint="eastAsia"/>
        </w:rPr>
        <w:t>要求。</w:t>
      </w:r>
    </w:p>
    <w:p w:rsidR="007C02B4" w:rsidRPr="00117921" w:rsidRDefault="00F009C9">
      <w:pPr>
        <w:pStyle w:val="afff2"/>
      </w:pPr>
      <w:r w:rsidRPr="00117921">
        <w:rPr>
          <w:rFonts w:hint="eastAsia"/>
        </w:rPr>
        <w:t>公用管廊是指建在化工园区内，用于敷设各个厂际管道的管廊。</w:t>
      </w:r>
    </w:p>
    <w:p w:rsidR="008D0C32" w:rsidRPr="00117921" w:rsidRDefault="007C02B4" w:rsidP="007C02B4">
      <w:pPr>
        <w:pStyle w:val="afffff1"/>
        <w:ind w:firstLine="420"/>
      </w:pPr>
      <w:r w:rsidRPr="00117921">
        <w:rPr>
          <w:rFonts w:hint="eastAsia"/>
        </w:rPr>
        <w:t>鼓励园区内具有上下游产业链关联的企业运用管道输送代替道路运输。</w:t>
      </w:r>
    </w:p>
    <w:p w:rsidR="008D0C32" w:rsidRPr="00117921" w:rsidRDefault="00F009C9">
      <w:pPr>
        <w:pStyle w:val="affe"/>
        <w:spacing w:before="156" w:after="156"/>
      </w:pPr>
      <w:r w:rsidRPr="00117921">
        <w:rPr>
          <w:rFonts w:hint="eastAsia"/>
        </w:rPr>
        <w:t>安全监管信息平台</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园区应建成安全监管信息平台，构建基础信息库和风险隐患数据库。</w:t>
      </w:r>
    </w:p>
    <w:p w:rsidR="008D0C32" w:rsidRPr="00117921" w:rsidRDefault="00F009C9">
      <w:pPr>
        <w:pStyle w:val="affffffffc"/>
      </w:pPr>
      <w:r w:rsidRPr="00117921">
        <w:rPr>
          <w:rFonts w:hint="eastAsia"/>
        </w:rPr>
        <w:t>安全监管信息平台应接入园区重大危险源（储罐区、库区、装卸区），实时在线监测监控相关数据、关键岗位视频监控、安全仪表等异常报警数据。</w:t>
      </w:r>
    </w:p>
    <w:p w:rsidR="008D0C32" w:rsidRPr="00117921" w:rsidRDefault="00F009C9">
      <w:pPr>
        <w:pStyle w:val="affffffffc"/>
      </w:pPr>
      <w:r w:rsidRPr="00117921">
        <w:rPr>
          <w:rFonts w:hint="eastAsia"/>
        </w:rPr>
        <w:t>安全监管信息平台应集成三维倾斜摄影模型；安全监管信息平台应实时更新园区建设边界、园区内企业边界及分布等基础信息。</w:t>
      </w:r>
    </w:p>
    <w:p w:rsidR="008D0C32" w:rsidRPr="00117921" w:rsidRDefault="00F009C9" w:rsidP="001E703D">
      <w:pPr>
        <w:pStyle w:val="affffffffc"/>
      </w:pPr>
      <w:r w:rsidRPr="00117921">
        <w:rPr>
          <w:rFonts w:hint="eastAsia"/>
        </w:rPr>
        <w:t>安全监管信息平台数据应按要求上传至省、市级应急管理部门</w:t>
      </w:r>
      <w:r w:rsidR="001E703D" w:rsidRPr="00117921">
        <w:rPr>
          <w:rFonts w:hint="eastAsia"/>
        </w:rPr>
        <w:t>，符合</w:t>
      </w:r>
      <w:r w:rsidR="001E703D" w:rsidRPr="00117921">
        <w:t>DB 32/T 3957</w:t>
      </w:r>
      <w:r w:rsidR="001E703D" w:rsidRPr="00117921">
        <w:rPr>
          <w:rFonts w:hint="eastAsia"/>
        </w:rPr>
        <w:t>、</w:t>
      </w:r>
      <w:r w:rsidR="001E703D" w:rsidRPr="00117921">
        <w:t>DB 32/T</w:t>
      </w:r>
      <w:r w:rsidR="001E703D" w:rsidRPr="00117921">
        <w:rPr>
          <w:rFonts w:hint="eastAsia"/>
        </w:rPr>
        <w:t>等规范要求</w:t>
      </w:r>
      <w:r w:rsidRPr="00117921">
        <w:rPr>
          <w:rFonts w:hint="eastAsia"/>
        </w:rPr>
        <w:t>。</w:t>
      </w:r>
    </w:p>
    <w:p w:rsidR="008D0C32" w:rsidRPr="00117921" w:rsidRDefault="00F009C9">
      <w:pPr>
        <w:pStyle w:val="affe"/>
        <w:spacing w:before="156" w:after="156"/>
      </w:pPr>
      <w:r w:rsidRPr="00117921">
        <w:rPr>
          <w:rFonts w:hint="eastAsia"/>
        </w:rPr>
        <w:t>应急响应中心</w:t>
      </w:r>
    </w:p>
    <w:p w:rsidR="00271FC2" w:rsidRPr="00117921" w:rsidRDefault="00271FC2" w:rsidP="00271FC2">
      <w:pPr>
        <w:pStyle w:val="afff"/>
        <w:spacing w:before="156" w:after="156"/>
        <w:rPr>
          <w:rFonts w:ascii="宋体" w:eastAsia="宋体" w:hAnsi="宋体"/>
        </w:rPr>
      </w:pPr>
      <w:r w:rsidRPr="00117921">
        <w:rPr>
          <w:rFonts w:ascii="宋体" w:eastAsia="宋体" w:hAnsi="宋体" w:hint="eastAsia"/>
        </w:rPr>
        <w:t>应急响应中心</w:t>
      </w:r>
      <w:proofErr w:type="gramStart"/>
      <w:r w:rsidRPr="00117921">
        <w:rPr>
          <w:rFonts w:ascii="宋体" w:eastAsia="宋体" w:hAnsi="宋体" w:hint="eastAsia"/>
        </w:rPr>
        <w:t>受涉及</w:t>
      </w:r>
      <w:proofErr w:type="gramEnd"/>
      <w:r w:rsidRPr="00117921">
        <w:rPr>
          <w:rFonts w:ascii="宋体" w:eastAsia="宋体" w:hAnsi="宋体" w:hint="eastAsia"/>
        </w:rPr>
        <w:t>爆炸物、毒性气体、液化易燃气体的装置或设施影响时应采取有效的安全措施。</w:t>
      </w:r>
    </w:p>
    <w:p w:rsidR="00271FC2" w:rsidRPr="00117921" w:rsidRDefault="00271FC2" w:rsidP="00271FC2">
      <w:pPr>
        <w:pStyle w:val="afff"/>
        <w:spacing w:before="156" w:after="156"/>
        <w:rPr>
          <w:rFonts w:ascii="宋体" w:eastAsia="宋体" w:hAnsi="宋体"/>
        </w:rPr>
      </w:pPr>
      <w:r w:rsidRPr="00117921">
        <w:rPr>
          <w:rFonts w:ascii="宋体" w:eastAsia="宋体" w:hAnsi="宋体" w:hint="eastAsia"/>
        </w:rPr>
        <w:t>应急救援信息平台应与安全监管信息平台实现数据互通。</w:t>
      </w:r>
    </w:p>
    <w:p w:rsidR="008D0C32" w:rsidRPr="00117921" w:rsidRDefault="00F009C9">
      <w:pPr>
        <w:pStyle w:val="affe"/>
        <w:spacing w:before="156" w:after="156"/>
      </w:pPr>
      <w:r w:rsidRPr="00117921">
        <w:rPr>
          <w:rFonts w:hint="eastAsia"/>
        </w:rPr>
        <w:t>危险化学品</w:t>
      </w:r>
      <w:r w:rsidR="00271FC2" w:rsidRPr="00117921">
        <w:rPr>
          <w:rFonts w:hint="eastAsia"/>
        </w:rPr>
        <w:t>运输车辆</w:t>
      </w:r>
      <w:r w:rsidRPr="00117921">
        <w:rPr>
          <w:rFonts w:hint="eastAsia"/>
        </w:rPr>
        <w:t>专用停车场</w:t>
      </w:r>
    </w:p>
    <w:p w:rsidR="00C0656B" w:rsidRPr="00D975F3" w:rsidRDefault="00C0656B" w:rsidP="00C0656B">
      <w:pPr>
        <w:pStyle w:val="afff"/>
        <w:spacing w:beforeLines="0" w:before="0" w:afterLines="0" w:after="0"/>
        <w:rPr>
          <w:rFonts w:ascii="宋体" w:eastAsia="宋体" w:hAnsi="宋体"/>
        </w:rPr>
      </w:pPr>
      <w:r w:rsidRPr="00117921">
        <w:rPr>
          <w:rFonts w:ascii="宋体" w:eastAsia="宋体" w:hAnsi="宋体" w:hint="eastAsia"/>
        </w:rPr>
        <w:t>危险化学品车辆集聚安全风险较大的园区应建设危险化学品运输车辆专用停车场，停车场建设应符</w:t>
      </w:r>
      <w:r w:rsidRPr="00D975F3">
        <w:rPr>
          <w:rFonts w:ascii="宋体" w:eastAsia="宋体" w:hAnsi="宋体" w:hint="eastAsia"/>
        </w:rPr>
        <w:t>合GB/T 20607、GB 50489、GB 50160、GB 50067、GB 50016、GB/T 37243 、建标128 、应急〔2019〕78 号。</w:t>
      </w:r>
    </w:p>
    <w:p w:rsidR="00C0656B" w:rsidRPr="00117921" w:rsidRDefault="00C0656B" w:rsidP="00C0656B">
      <w:pPr>
        <w:pStyle w:val="afff"/>
        <w:spacing w:beforeLines="0" w:before="0" w:afterLines="0" w:after="0"/>
        <w:rPr>
          <w:rFonts w:ascii="宋体" w:eastAsia="宋体" w:hAnsi="宋体"/>
        </w:rPr>
      </w:pPr>
      <w:r w:rsidRPr="00117921">
        <w:rPr>
          <w:rFonts w:ascii="宋体" w:eastAsia="宋体" w:hAnsi="宋体" w:hint="eastAsia"/>
        </w:rPr>
        <w:t>危险化学品运输车辆专用停车场建设应符合《危险化学品建设项目安全监督管理办法》要求，进行安全条件审查、安全设施的设计审查和竣工验收。</w:t>
      </w:r>
    </w:p>
    <w:p w:rsidR="00C0656B" w:rsidRPr="00117921" w:rsidRDefault="00C0656B" w:rsidP="00C0656B">
      <w:pPr>
        <w:pStyle w:val="afff"/>
        <w:spacing w:beforeLines="0" w:before="0" w:afterLines="0" w:after="0"/>
        <w:rPr>
          <w:rFonts w:ascii="宋体" w:eastAsia="宋体" w:hAnsi="宋体"/>
        </w:rPr>
      </w:pPr>
      <w:r w:rsidRPr="00117921">
        <w:rPr>
          <w:rFonts w:ascii="宋体" w:eastAsia="宋体" w:hAnsi="宋体" w:hint="eastAsia"/>
        </w:rPr>
        <w:t>停车场应制定和实施危险化学品车辆专用停车场管理制度，并建设布置电子标签，通过电子标签实现车辆信息采集、停车管理、诱导服务。</w:t>
      </w:r>
    </w:p>
    <w:p w:rsidR="008D0C32" w:rsidRPr="00117921" w:rsidRDefault="00F009C9">
      <w:pPr>
        <w:pStyle w:val="affe"/>
        <w:spacing w:before="156" w:after="156"/>
      </w:pPr>
      <w:r w:rsidRPr="00117921">
        <w:rPr>
          <w:rFonts w:hint="eastAsia"/>
        </w:rPr>
        <w:t>危险废物</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园区应利用信息化手段掌握危险废物的种类、产生量、流向、贮存、处置、转移等信息，及时了解危险废物超种类、超量、超期贮存情况。</w:t>
      </w:r>
    </w:p>
    <w:p w:rsidR="008D0C32" w:rsidRPr="00117921" w:rsidRDefault="00F009C9">
      <w:pPr>
        <w:pStyle w:val="affffffffc"/>
      </w:pPr>
      <w:r w:rsidRPr="00117921">
        <w:rPr>
          <w:rFonts w:hint="eastAsia"/>
        </w:rPr>
        <w:t>园区生态环境部门应和应急管理部门建立危险废物监管联动机制及联合会商机制。</w:t>
      </w:r>
    </w:p>
    <w:p w:rsidR="008D0C32" w:rsidRPr="00117921" w:rsidRDefault="00F009C9">
      <w:pPr>
        <w:pStyle w:val="affe"/>
        <w:spacing w:before="156" w:after="156"/>
      </w:pPr>
      <w:proofErr w:type="gramStart"/>
      <w:r w:rsidRPr="00117921">
        <w:rPr>
          <w:rFonts w:hint="eastAsia"/>
        </w:rPr>
        <w:t>公共事故</w:t>
      </w:r>
      <w:proofErr w:type="gramEnd"/>
      <w:r w:rsidRPr="00117921">
        <w:rPr>
          <w:rFonts w:hint="eastAsia"/>
        </w:rPr>
        <w:t>废水应急池</w:t>
      </w:r>
    </w:p>
    <w:p w:rsidR="00C95022" w:rsidRPr="00117921" w:rsidRDefault="009B2A6F" w:rsidP="00C95022">
      <w:pPr>
        <w:pStyle w:val="affffffffc"/>
      </w:pPr>
      <w:r>
        <w:rPr>
          <w:rFonts w:hint="eastAsia"/>
        </w:rPr>
        <w:t>园区雨水进入公共水体的节点</w:t>
      </w:r>
      <w:r w:rsidR="00C95022" w:rsidRPr="00117921">
        <w:rPr>
          <w:rFonts w:hint="eastAsia"/>
        </w:rPr>
        <w:t>有截流措施。</w:t>
      </w:r>
    </w:p>
    <w:p w:rsidR="008D0C32" w:rsidRPr="00117921" w:rsidRDefault="00F009C9">
      <w:pPr>
        <w:pStyle w:val="affffffffc"/>
      </w:pPr>
      <w:r w:rsidRPr="00117921">
        <w:rPr>
          <w:rFonts w:hint="eastAsia"/>
        </w:rPr>
        <w:t>园区</w:t>
      </w:r>
      <w:r w:rsidR="00B23700" w:rsidRPr="00117921">
        <w:rPr>
          <w:rFonts w:hint="eastAsia"/>
        </w:rPr>
        <w:t>应分</w:t>
      </w:r>
      <w:r w:rsidRPr="00117921">
        <w:rPr>
          <w:rFonts w:hint="eastAsia"/>
        </w:rPr>
        <w:t>析和估算园区安全事故废水量，配套建设</w:t>
      </w:r>
      <w:proofErr w:type="gramStart"/>
      <w:r w:rsidRPr="00117921">
        <w:rPr>
          <w:rFonts w:hint="eastAsia"/>
        </w:rPr>
        <w:t>公共事故</w:t>
      </w:r>
      <w:proofErr w:type="gramEnd"/>
      <w:r w:rsidRPr="00117921">
        <w:rPr>
          <w:rFonts w:hint="eastAsia"/>
        </w:rPr>
        <w:t>废水应急池。</w:t>
      </w:r>
    </w:p>
    <w:p w:rsidR="008D0C32" w:rsidRPr="00117921" w:rsidRDefault="00F009C9">
      <w:pPr>
        <w:pStyle w:val="affffffffc"/>
      </w:pPr>
      <w:proofErr w:type="gramStart"/>
      <w:r w:rsidRPr="00117921">
        <w:rPr>
          <w:rFonts w:hint="eastAsia"/>
        </w:rPr>
        <w:t>公共事故</w:t>
      </w:r>
      <w:proofErr w:type="gramEnd"/>
      <w:r w:rsidRPr="00117921">
        <w:rPr>
          <w:rFonts w:hint="eastAsia"/>
        </w:rPr>
        <w:t>废水应急池应</w:t>
      </w:r>
      <w:proofErr w:type="gramStart"/>
      <w:r w:rsidRPr="00117921">
        <w:rPr>
          <w:rFonts w:hint="eastAsia"/>
        </w:rPr>
        <w:t>为常空状态</w:t>
      </w:r>
      <w:proofErr w:type="gramEnd"/>
      <w:r w:rsidRPr="00117921">
        <w:rPr>
          <w:rFonts w:hint="eastAsia"/>
        </w:rPr>
        <w:t>。</w:t>
      </w:r>
    </w:p>
    <w:p w:rsidR="008D0C32" w:rsidRPr="00117921" w:rsidRDefault="00F009C9">
      <w:pPr>
        <w:pStyle w:val="affe"/>
        <w:spacing w:before="156" w:after="156"/>
      </w:pPr>
      <w:r w:rsidRPr="00117921">
        <w:rPr>
          <w:rFonts w:hint="eastAsia"/>
        </w:rPr>
        <w:t>应急力量配备</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园区消防站的要求：</w:t>
      </w:r>
    </w:p>
    <w:p w:rsidR="008D0C32" w:rsidRPr="00117921" w:rsidRDefault="00F009C9">
      <w:pPr>
        <w:pStyle w:val="af2"/>
      </w:pPr>
      <w:r w:rsidRPr="00117921">
        <w:rPr>
          <w:rFonts w:hint="eastAsia"/>
        </w:rPr>
        <w:t>应符合园区消防规划；</w:t>
      </w:r>
    </w:p>
    <w:p w:rsidR="008D0C32" w:rsidRPr="00117921" w:rsidRDefault="00F009C9">
      <w:pPr>
        <w:pStyle w:val="af2"/>
      </w:pPr>
      <w:r w:rsidRPr="00117921">
        <w:rPr>
          <w:rFonts w:hint="eastAsia"/>
        </w:rPr>
        <w:t>应设置在园区常年主导风向的上风或侧风处；</w:t>
      </w:r>
    </w:p>
    <w:p w:rsidR="008D0C32" w:rsidRPr="00117921" w:rsidRDefault="00F009C9">
      <w:pPr>
        <w:pStyle w:val="af2"/>
      </w:pPr>
      <w:r w:rsidRPr="00117921">
        <w:rPr>
          <w:rFonts w:hint="eastAsia"/>
        </w:rPr>
        <w:t>消防站边界距离生产、储存危险化学品的装置或设施一般不宜小于300 m，且位于1×10</w:t>
      </w:r>
      <w:r w:rsidRPr="00117921">
        <w:rPr>
          <w:rFonts w:hint="eastAsia"/>
          <w:vertAlign w:val="superscript"/>
        </w:rPr>
        <w:t>-5</w:t>
      </w:r>
      <w:r w:rsidRPr="00117921">
        <w:rPr>
          <w:rFonts w:hint="eastAsia"/>
        </w:rPr>
        <w:t>个人风险等值线外；</w:t>
      </w:r>
    </w:p>
    <w:p w:rsidR="008D0C32" w:rsidRPr="00117921" w:rsidRDefault="00F009C9">
      <w:pPr>
        <w:pStyle w:val="af2"/>
      </w:pPr>
      <w:r w:rsidRPr="00117921">
        <w:rPr>
          <w:rFonts w:hint="eastAsia"/>
        </w:rPr>
        <w:t>消防站的布置应以接到出动指令后5 min内消防队可以到达辐射范围为最远点；</w:t>
      </w:r>
    </w:p>
    <w:p w:rsidR="008D0C32" w:rsidRPr="00117921" w:rsidRDefault="00F009C9" w:rsidP="00996E3A">
      <w:pPr>
        <w:pStyle w:val="af2"/>
      </w:pPr>
      <w:r w:rsidRPr="00117921">
        <w:rPr>
          <w:rFonts w:hint="eastAsia"/>
        </w:rPr>
        <w:t>消防站配备的人员、器材、设备、车辆等应符合建标 152中特勤消防站的配备标准</w:t>
      </w:r>
      <w:r w:rsidR="00996E3A" w:rsidRPr="00117921">
        <w:rPr>
          <w:rFonts w:hint="eastAsia"/>
        </w:rPr>
        <w:t>，应具备初级、中级、高级消防员，对园区具备处置一般化学灾害事故救援能力，具备对较大及以上化学灾害事故的冷却、隔离等控制能力</w:t>
      </w:r>
      <w:r w:rsidRPr="00117921">
        <w:rPr>
          <w:rFonts w:hint="eastAsia"/>
        </w:rPr>
        <w:t>；</w:t>
      </w:r>
    </w:p>
    <w:p w:rsidR="008D0C32" w:rsidRPr="00117921" w:rsidRDefault="00F009C9">
      <w:pPr>
        <w:pStyle w:val="af2"/>
      </w:pPr>
      <w:r w:rsidRPr="00117921">
        <w:rPr>
          <w:rFonts w:hint="eastAsia"/>
        </w:rPr>
        <w:t>应加强与消防救援的互联互通。</w:t>
      </w:r>
    </w:p>
    <w:p w:rsidR="008D0C32" w:rsidRPr="00117921" w:rsidRDefault="00F009C9">
      <w:pPr>
        <w:pStyle w:val="affffffffc"/>
      </w:pPr>
      <w:bookmarkStart w:id="76" w:name="_Hlk85633711"/>
      <w:r w:rsidRPr="00117921">
        <w:rPr>
          <w:rFonts w:hint="eastAsia"/>
        </w:rPr>
        <w:t>危险化学品专业应急救援队伍的要求：</w:t>
      </w:r>
    </w:p>
    <w:bookmarkEnd w:id="76"/>
    <w:p w:rsidR="008D0C32" w:rsidRPr="00117921" w:rsidRDefault="00F009C9">
      <w:pPr>
        <w:pStyle w:val="afffffffffff9"/>
        <w:ind w:firstLineChars="200" w:firstLine="420"/>
        <w:rPr>
          <w:rFonts w:hAnsi="宋体"/>
        </w:rPr>
      </w:pPr>
      <w:r w:rsidRPr="00117921">
        <w:rPr>
          <w:rFonts w:hAnsi="宋体" w:hint="eastAsia"/>
        </w:rPr>
        <w:t>——园区建设危险化学品专业应急救援队伍；</w:t>
      </w:r>
    </w:p>
    <w:p w:rsidR="008D0C32" w:rsidRPr="00117921" w:rsidRDefault="00F009C9">
      <w:pPr>
        <w:pStyle w:val="afffffffffff9"/>
        <w:ind w:firstLineChars="200" w:firstLine="420"/>
        <w:rPr>
          <w:rFonts w:hAnsi="宋体"/>
        </w:rPr>
      </w:pPr>
      <w:r w:rsidRPr="00117921">
        <w:rPr>
          <w:rFonts w:hAnsi="宋体" w:hint="eastAsia"/>
        </w:rPr>
        <w:t>——应定期更新园区化工企业装置与消防相关信息；</w:t>
      </w:r>
    </w:p>
    <w:p w:rsidR="008D0C32" w:rsidRPr="00117921" w:rsidRDefault="00F009C9">
      <w:pPr>
        <w:pStyle w:val="afffffffffff9"/>
        <w:ind w:firstLineChars="200" w:firstLine="420"/>
        <w:rPr>
          <w:rFonts w:hAnsi="宋体"/>
        </w:rPr>
      </w:pPr>
      <w:r w:rsidRPr="00117921">
        <w:rPr>
          <w:rFonts w:hAnsi="宋体" w:hint="eastAsia"/>
        </w:rPr>
        <w:t>——按照园区内企业事故类别，聘请区内或区外化工专业人员组成专家组。</w:t>
      </w:r>
    </w:p>
    <w:p w:rsidR="008D0C32" w:rsidRPr="00117921" w:rsidRDefault="00F009C9">
      <w:pPr>
        <w:pStyle w:val="affffffffc"/>
      </w:pPr>
      <w:r w:rsidRPr="00117921">
        <w:rPr>
          <w:rFonts w:hint="eastAsia"/>
        </w:rPr>
        <w:t>医疗急救场所的要求：</w:t>
      </w:r>
    </w:p>
    <w:p w:rsidR="008D0C32" w:rsidRPr="00117921" w:rsidRDefault="00F009C9">
      <w:pPr>
        <w:pStyle w:val="af2"/>
      </w:pPr>
      <w:r w:rsidRPr="00117921">
        <w:rPr>
          <w:rFonts w:hint="eastAsia"/>
        </w:rPr>
        <w:t>医疗急救场所与辖区最远点的距离不应大于5km，或行车时间不应大于15min；</w:t>
      </w:r>
    </w:p>
    <w:p w:rsidR="008D0C32" w:rsidRPr="00117921" w:rsidRDefault="00F009C9">
      <w:pPr>
        <w:pStyle w:val="af2"/>
      </w:pPr>
      <w:r w:rsidRPr="00117921">
        <w:rPr>
          <w:rFonts w:hint="eastAsia"/>
        </w:rPr>
        <w:t>医疗急救场所应至少有1名全科急救医生当班，并具有初期急救员证。辐射范围内企业事故发生后所需的应急药品，应定期维护；</w:t>
      </w:r>
    </w:p>
    <w:p w:rsidR="008D0C32" w:rsidRPr="00117921" w:rsidRDefault="00F009C9">
      <w:pPr>
        <w:pStyle w:val="af2"/>
      </w:pPr>
      <w:r w:rsidRPr="00117921">
        <w:rPr>
          <w:rFonts w:hint="eastAsia"/>
        </w:rPr>
        <w:t>医疗急救场所</w:t>
      </w:r>
      <w:proofErr w:type="gramStart"/>
      <w:r w:rsidRPr="00117921">
        <w:rPr>
          <w:rFonts w:hint="eastAsia"/>
        </w:rPr>
        <w:t>受涉及</w:t>
      </w:r>
      <w:proofErr w:type="gramEnd"/>
      <w:r w:rsidRPr="00117921">
        <w:rPr>
          <w:rFonts w:hint="eastAsia"/>
        </w:rPr>
        <w:t>爆炸物、毒性气体、液化易燃气体的装置或设施影响时，应采取有效的安全措施。</w:t>
      </w:r>
    </w:p>
    <w:p w:rsidR="008D0C32" w:rsidRPr="00117921" w:rsidRDefault="00F009C9">
      <w:pPr>
        <w:pStyle w:val="affffffffc"/>
      </w:pPr>
      <w:proofErr w:type="gramStart"/>
      <w:r w:rsidRPr="00117921">
        <w:rPr>
          <w:rFonts w:hint="eastAsia"/>
        </w:rPr>
        <w:t>气防站</w:t>
      </w:r>
      <w:proofErr w:type="gramEnd"/>
      <w:r w:rsidRPr="00117921">
        <w:rPr>
          <w:rFonts w:hint="eastAsia"/>
        </w:rPr>
        <w:t>的要求：</w:t>
      </w:r>
    </w:p>
    <w:p w:rsidR="008D0C32" w:rsidRPr="00117921" w:rsidRDefault="00F009C9">
      <w:pPr>
        <w:pStyle w:val="af2"/>
      </w:pPr>
      <w:r w:rsidRPr="00117921">
        <w:rPr>
          <w:rFonts w:hint="eastAsia"/>
        </w:rPr>
        <w:t>涉及有毒有害气体生产设施的园区，应按照</w:t>
      </w:r>
      <w:r w:rsidRPr="00117921">
        <w:t>DB32/T 2915的要求</w:t>
      </w:r>
      <w:r w:rsidRPr="00117921">
        <w:rPr>
          <w:rFonts w:hint="eastAsia"/>
        </w:rPr>
        <w:t>配套建设至少</w:t>
      </w:r>
      <w:proofErr w:type="gramStart"/>
      <w:r w:rsidRPr="00117921">
        <w:rPr>
          <w:rFonts w:hint="eastAsia"/>
        </w:rPr>
        <w:t>一座气防站</w:t>
      </w:r>
      <w:proofErr w:type="gramEnd"/>
      <w:r w:rsidRPr="00117921">
        <w:rPr>
          <w:rFonts w:hint="eastAsia"/>
        </w:rPr>
        <w:t>，可与消防站或企业</w:t>
      </w:r>
      <w:proofErr w:type="gramStart"/>
      <w:r w:rsidRPr="00117921">
        <w:rPr>
          <w:rFonts w:hint="eastAsia"/>
        </w:rPr>
        <w:t>气防点</w:t>
      </w:r>
      <w:proofErr w:type="gramEnd"/>
      <w:r w:rsidRPr="00117921">
        <w:rPr>
          <w:rFonts w:hint="eastAsia"/>
        </w:rPr>
        <w:t>联合建设，并宜实行联动机制；</w:t>
      </w:r>
    </w:p>
    <w:p w:rsidR="008D0C32" w:rsidRPr="00117921" w:rsidRDefault="00F009C9">
      <w:pPr>
        <w:pStyle w:val="af2"/>
      </w:pPr>
      <w:proofErr w:type="gramStart"/>
      <w:r w:rsidRPr="00117921">
        <w:rPr>
          <w:rFonts w:hint="eastAsia"/>
        </w:rPr>
        <w:t>气防站</w:t>
      </w:r>
      <w:proofErr w:type="gramEnd"/>
      <w:r w:rsidRPr="00117921">
        <w:rPr>
          <w:rFonts w:hint="eastAsia"/>
        </w:rPr>
        <w:t>的应急救援物资应定期维护和保养。</w:t>
      </w:r>
    </w:p>
    <w:p w:rsidR="008D0C32" w:rsidRPr="00117921" w:rsidRDefault="00F009C9">
      <w:pPr>
        <w:pStyle w:val="affffffffc"/>
      </w:pPr>
      <w:r w:rsidRPr="00117921">
        <w:rPr>
          <w:rFonts w:hint="eastAsia"/>
        </w:rPr>
        <w:t>公共应急物资储备库的要求：</w:t>
      </w:r>
      <w:r w:rsidR="00C0656B" w:rsidRPr="00117921">
        <w:t xml:space="preserve"> </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2"/>
      </w:pPr>
      <w:r w:rsidRPr="00117921">
        <w:rPr>
          <w:rFonts w:hint="eastAsia"/>
        </w:rPr>
        <w:t>园区应按照</w:t>
      </w:r>
      <w:r w:rsidRPr="00117921">
        <w:t>DB32/T 2915的要求</w:t>
      </w:r>
      <w:r w:rsidRPr="00117921">
        <w:rPr>
          <w:rFonts w:hint="eastAsia"/>
        </w:rPr>
        <w:t>建设应急物资储备库；</w:t>
      </w:r>
    </w:p>
    <w:p w:rsidR="008D0C32" w:rsidRPr="00117921" w:rsidRDefault="00F009C9">
      <w:pPr>
        <w:pStyle w:val="af2"/>
      </w:pPr>
      <w:r w:rsidRPr="00117921">
        <w:rPr>
          <w:rFonts w:hint="eastAsia"/>
        </w:rPr>
        <w:t>园区应制定公共应急物资储备保障制度，应急物资应由专人进行日常维护管理。</w:t>
      </w:r>
    </w:p>
    <w:p w:rsidR="008D0C32" w:rsidRPr="00117921" w:rsidRDefault="00F009C9">
      <w:pPr>
        <w:pStyle w:val="affd"/>
        <w:spacing w:before="156" w:after="156"/>
      </w:pPr>
      <w:r w:rsidRPr="00117921">
        <w:rPr>
          <w:rFonts w:hint="eastAsia"/>
        </w:rPr>
        <w:t>园区项目安全监管</w:t>
      </w:r>
    </w:p>
    <w:p w:rsidR="008D0C32" w:rsidRPr="00117921" w:rsidRDefault="008D0C32">
      <w:pPr>
        <w:pStyle w:val="afffffffffff8"/>
        <w:widowControl/>
        <w:numPr>
          <w:ilvl w:val="1"/>
          <w:numId w:val="34"/>
        </w:numPr>
        <w:ind w:firstLineChars="0"/>
        <w:jc w:val="left"/>
        <w:outlineLvl w:val="3"/>
        <w:rPr>
          <w:rFonts w:ascii="宋体" w:hAnsi="宋体"/>
          <w:vanish/>
          <w:kern w:val="0"/>
          <w:szCs w:val="21"/>
        </w:rPr>
      </w:pPr>
    </w:p>
    <w:p w:rsidR="008D0C32" w:rsidRPr="00117921" w:rsidRDefault="00F009C9">
      <w:pPr>
        <w:pStyle w:val="affe"/>
        <w:spacing w:before="156" w:after="156"/>
      </w:pPr>
      <w:r w:rsidRPr="00117921">
        <w:rPr>
          <w:rFonts w:hint="eastAsia"/>
        </w:rPr>
        <w:t>化工项目准入与退出</w:t>
      </w:r>
    </w:p>
    <w:p w:rsidR="008D0C32" w:rsidRPr="00117921" w:rsidRDefault="008D0C32">
      <w:pPr>
        <w:pStyle w:val="afffffffffff8"/>
        <w:widowControl/>
        <w:numPr>
          <w:ilvl w:val="1"/>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园区应根据</w:t>
      </w:r>
      <w:r w:rsidR="0012088B" w:rsidRPr="00117921">
        <w:rPr>
          <w:rFonts w:hint="eastAsia"/>
        </w:rPr>
        <w:t>国家、省“产业发展指引”和“禁限控”目录、</w:t>
      </w:r>
      <w:r w:rsidRPr="00117921">
        <w:rPr>
          <w:rFonts w:hint="eastAsia"/>
        </w:rPr>
        <w:t>《化工园区总体规划》和《化工园区产业规划》制定“产业发展指引”和“禁限控”目录，并有效运行。</w:t>
      </w:r>
    </w:p>
    <w:p w:rsidR="008D0C32" w:rsidRPr="00117921" w:rsidRDefault="00F009C9">
      <w:pPr>
        <w:pStyle w:val="affffffffc"/>
      </w:pPr>
      <w:r w:rsidRPr="00117921">
        <w:rPr>
          <w:rFonts w:hint="eastAsia"/>
        </w:rPr>
        <w:t>园区应按照省、市产业结构调整指导目录中鼓励类和允许</w:t>
      </w:r>
      <w:proofErr w:type="gramStart"/>
      <w:r w:rsidRPr="00117921">
        <w:rPr>
          <w:rFonts w:hint="eastAsia"/>
        </w:rPr>
        <w:t>类引进</w:t>
      </w:r>
      <w:proofErr w:type="gramEnd"/>
      <w:r w:rsidRPr="00117921">
        <w:rPr>
          <w:rFonts w:hint="eastAsia"/>
        </w:rPr>
        <w:t>项目，与园区主导产业无关的项目不应入园。</w:t>
      </w:r>
    </w:p>
    <w:p w:rsidR="008D0C32" w:rsidRPr="00117921" w:rsidRDefault="00F009C9">
      <w:pPr>
        <w:pStyle w:val="affffffffc"/>
      </w:pPr>
      <w:r w:rsidRPr="00117921">
        <w:rPr>
          <w:rFonts w:hint="eastAsia"/>
        </w:rPr>
        <w:t>园区内企业不应使用淘汰落后技术工艺目录列出的工艺，不应使用国家明令淘汰、禁止使用的危及生产安全的设备。</w:t>
      </w:r>
    </w:p>
    <w:p w:rsidR="008D0C32" w:rsidRPr="00117921" w:rsidRDefault="00996E3A">
      <w:pPr>
        <w:pStyle w:val="affe"/>
        <w:spacing w:before="156" w:after="156"/>
      </w:pPr>
      <w:r w:rsidRPr="00117921">
        <w:rPr>
          <w:rFonts w:hint="eastAsia"/>
        </w:rPr>
        <w:t>企业及</w:t>
      </w:r>
      <w:r w:rsidR="00F009C9" w:rsidRPr="00117921">
        <w:rPr>
          <w:rFonts w:hint="eastAsia"/>
        </w:rPr>
        <w:t>承包商管理</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69014C" w:rsidRPr="00117921" w:rsidRDefault="00F009C9">
      <w:pPr>
        <w:pStyle w:val="affffffffc"/>
      </w:pPr>
      <w:r w:rsidRPr="00117921">
        <w:rPr>
          <w:rFonts w:hint="eastAsia"/>
        </w:rPr>
        <w:t>园区应建立健全企业、承包商准入、退出机制</w:t>
      </w:r>
      <w:r w:rsidR="0069014C" w:rsidRPr="00117921">
        <w:rPr>
          <w:rFonts w:hint="eastAsia"/>
        </w:rPr>
        <w:t>。</w:t>
      </w:r>
    </w:p>
    <w:p w:rsidR="008D0C32" w:rsidRPr="00117921" w:rsidRDefault="0069014C">
      <w:pPr>
        <w:pStyle w:val="affffffffc"/>
      </w:pPr>
      <w:r w:rsidRPr="00117921">
        <w:rPr>
          <w:rFonts w:hint="eastAsia"/>
        </w:rPr>
        <w:t>园区应</w:t>
      </w:r>
      <w:r w:rsidR="002A077A" w:rsidRPr="00117921">
        <w:rPr>
          <w:rFonts w:hint="eastAsia"/>
        </w:rPr>
        <w:t>建立企业、承包商的黑名单制度并有效运行，对退出企业、承包商实行禁入</w:t>
      </w:r>
      <w:r w:rsidR="00F009C9" w:rsidRPr="00117921">
        <w:rPr>
          <w:rFonts w:hint="eastAsia"/>
        </w:rPr>
        <w:t>。</w:t>
      </w:r>
    </w:p>
    <w:p w:rsidR="008D0C32" w:rsidRPr="00117921" w:rsidRDefault="00F009C9">
      <w:pPr>
        <w:pStyle w:val="affffffffc"/>
      </w:pPr>
      <w:r w:rsidRPr="00117921">
        <w:rPr>
          <w:rFonts w:hint="eastAsia"/>
        </w:rPr>
        <w:lastRenderedPageBreak/>
        <w:t>园区对存在非法违法生产经营建设行为、重大安全隐患整改不力及发生生产安全责任事故的企业或承包商予以退出。</w:t>
      </w: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F009C9">
      <w:pPr>
        <w:pStyle w:val="affd"/>
        <w:spacing w:before="156" w:after="156"/>
      </w:pPr>
      <w:r w:rsidRPr="00117921">
        <w:rPr>
          <w:rFonts w:hint="eastAsia"/>
        </w:rPr>
        <w:t>园区安全管理</w:t>
      </w:r>
    </w:p>
    <w:p w:rsidR="008D0C32" w:rsidRPr="00117921" w:rsidRDefault="00F009C9">
      <w:pPr>
        <w:pStyle w:val="affe"/>
        <w:spacing w:before="156" w:after="156"/>
        <w:jc w:val="left"/>
      </w:pPr>
      <w:r w:rsidRPr="00117921">
        <w:rPr>
          <w:rFonts w:hint="eastAsia"/>
        </w:rPr>
        <w:t>园区封闭化管理</w:t>
      </w:r>
    </w:p>
    <w:p w:rsidR="008D0C32" w:rsidRPr="00117921" w:rsidRDefault="008D0C32">
      <w:pPr>
        <w:pStyle w:val="afffffffffff8"/>
        <w:widowControl/>
        <w:numPr>
          <w:ilvl w:val="1"/>
          <w:numId w:val="35"/>
        </w:numPr>
        <w:ind w:firstLineChars="0"/>
        <w:jc w:val="left"/>
        <w:outlineLvl w:val="3"/>
        <w:rPr>
          <w:rFonts w:ascii="宋体" w:hAnsi="宋体"/>
          <w:vanish/>
          <w:kern w:val="0"/>
          <w:szCs w:val="21"/>
        </w:rPr>
      </w:pPr>
    </w:p>
    <w:p w:rsidR="008D0C32" w:rsidRPr="00117921" w:rsidRDefault="008D0C32">
      <w:pPr>
        <w:pStyle w:val="afffffffffff8"/>
        <w:widowControl/>
        <w:numPr>
          <w:ilvl w:val="1"/>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园区应按照《江苏省化工园</w:t>
      </w:r>
      <w:r w:rsidR="00D8280E" w:rsidRPr="00117921">
        <w:rPr>
          <w:rFonts w:hint="eastAsia"/>
        </w:rPr>
        <w:t>（</w:t>
      </w:r>
      <w:r w:rsidRPr="00117921">
        <w:rPr>
          <w:rFonts w:hint="eastAsia"/>
        </w:rPr>
        <w:t>集中</w:t>
      </w:r>
      <w:r w:rsidR="00D8280E" w:rsidRPr="00117921">
        <w:rPr>
          <w:rFonts w:hint="eastAsia"/>
        </w:rPr>
        <w:t>）</w:t>
      </w:r>
      <w:r w:rsidRPr="00117921">
        <w:rPr>
          <w:rFonts w:hint="eastAsia"/>
        </w:rPr>
        <w:t>区封闭化建设指南（试行）》要求，制定并实施封闭化管理制度，实行封闭化管理，建立完善门禁系统、视频监控系统</w:t>
      </w:r>
      <w:r w:rsidR="00D8280E" w:rsidRPr="00117921">
        <w:rPr>
          <w:rFonts w:hint="eastAsia"/>
        </w:rPr>
        <w:t>，</w:t>
      </w:r>
      <w:r w:rsidRPr="00117921">
        <w:rPr>
          <w:rFonts w:hint="eastAsia"/>
        </w:rPr>
        <w:t>对易燃易爆、有毒有害化学品等物料从生产、经营、</w:t>
      </w:r>
      <w:r w:rsidR="00D8280E" w:rsidRPr="00117921">
        <w:rPr>
          <w:rFonts w:hint="eastAsia"/>
        </w:rPr>
        <w:t>储存</w:t>
      </w:r>
      <w:r w:rsidRPr="00117921">
        <w:rPr>
          <w:rFonts w:hint="eastAsia"/>
        </w:rPr>
        <w:t>、运输的全链条监管。</w:t>
      </w:r>
    </w:p>
    <w:p w:rsidR="008D0C32" w:rsidRPr="00117921" w:rsidRDefault="00F009C9">
      <w:pPr>
        <w:pStyle w:val="affffffffc"/>
      </w:pPr>
      <w:r w:rsidRPr="00117921">
        <w:rPr>
          <w:rFonts w:hint="eastAsia"/>
        </w:rPr>
        <w:t>园区应采用天然屏障、物理措施进行周界封闭。</w:t>
      </w:r>
    </w:p>
    <w:p w:rsidR="008D0C32" w:rsidRPr="00117921" w:rsidRDefault="00F009C9">
      <w:pPr>
        <w:pStyle w:val="affffffffc"/>
      </w:pPr>
      <w:r w:rsidRPr="00117921">
        <w:rPr>
          <w:rFonts w:hint="eastAsia"/>
        </w:rPr>
        <w:t>园区周界应设置入侵探测报警装置。无遮拦周界应采用埋地式感应入侵探测系统，有围栏周界应采用电子围栏系统。</w:t>
      </w:r>
    </w:p>
    <w:p w:rsidR="008D0C32" w:rsidRPr="00117921" w:rsidRDefault="00F009C9">
      <w:pPr>
        <w:pStyle w:val="affffffffc"/>
      </w:pPr>
      <w:r w:rsidRPr="00117921">
        <w:rPr>
          <w:rFonts w:hint="eastAsia"/>
        </w:rPr>
        <w:t>园区应对进出园区的车辆进行申报和管控，危险物品运输车辆、危险废物运输车辆从申请、入园、行驶、速度、停放、门禁及出园等全过程监控，实行专用道路、专用车道和限时限速行驶等措施。</w:t>
      </w:r>
    </w:p>
    <w:p w:rsidR="008D0C32" w:rsidRPr="00117921" w:rsidRDefault="00F009C9">
      <w:pPr>
        <w:pStyle w:val="affffffffc"/>
      </w:pPr>
      <w:r w:rsidRPr="00117921">
        <w:rPr>
          <w:rFonts w:hint="eastAsia"/>
        </w:rPr>
        <w:t>危险化学品运输车辆和企业作业人员应能实时定位。</w:t>
      </w: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4"/>
        </w:numPr>
        <w:ind w:firstLineChars="0"/>
        <w:jc w:val="left"/>
        <w:outlineLvl w:val="3"/>
        <w:rPr>
          <w:rFonts w:ascii="宋体" w:hAnsi="宋体"/>
          <w:vanish/>
          <w:kern w:val="0"/>
          <w:szCs w:val="21"/>
        </w:rPr>
      </w:pPr>
    </w:p>
    <w:p w:rsidR="008D0C32" w:rsidRPr="00117921" w:rsidRDefault="00F009C9">
      <w:pPr>
        <w:pStyle w:val="affe"/>
        <w:spacing w:before="156" w:after="156"/>
        <w:rPr>
          <w:rFonts w:ascii="宋体" w:hAnsi="宋体"/>
          <w:vanish/>
          <w:szCs w:val="21"/>
        </w:rPr>
      </w:pPr>
      <w:r w:rsidRPr="00117921">
        <w:rPr>
          <w:rFonts w:hint="eastAsia"/>
        </w:rPr>
        <w:t>安全与应急管理</w:t>
      </w:r>
    </w:p>
    <w:p w:rsidR="008D0C32" w:rsidRPr="00117921" w:rsidRDefault="008D0C32">
      <w:pPr>
        <w:pStyle w:val="afffffffffff8"/>
        <w:widowControl/>
        <w:numPr>
          <w:ilvl w:val="2"/>
          <w:numId w:val="35"/>
        </w:numPr>
        <w:ind w:left="0" w:firstLineChars="0"/>
        <w:jc w:val="left"/>
        <w:outlineLvl w:val="3"/>
        <w:rPr>
          <w:rFonts w:ascii="宋体" w:hAnsi="宋体"/>
          <w:vanish/>
          <w:kern w:val="0"/>
          <w:szCs w:val="21"/>
        </w:rPr>
      </w:pPr>
    </w:p>
    <w:p w:rsidR="008D0C32" w:rsidRPr="00117921" w:rsidRDefault="008D0C32">
      <w:pPr>
        <w:pStyle w:val="afffff1"/>
        <w:ind w:firstLine="420"/>
      </w:pPr>
    </w:p>
    <w:p w:rsidR="008D0C32" w:rsidRPr="00117921" w:rsidRDefault="00F009C9">
      <w:pPr>
        <w:pStyle w:val="afffff1"/>
        <w:ind w:firstLine="420"/>
      </w:pPr>
      <w:r w:rsidRPr="00117921">
        <w:rPr>
          <w:rFonts w:hint="eastAsia"/>
        </w:rPr>
        <w:t>园区应建立安全生产和应急管理的机构并实现信息互联。</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84C02" w:rsidRPr="00117921" w:rsidRDefault="00F009C9">
      <w:pPr>
        <w:pStyle w:val="afffff1"/>
        <w:ind w:firstLine="420"/>
      </w:pPr>
      <w:r w:rsidRPr="00117921">
        <w:rPr>
          <w:rFonts w:hint="eastAsia"/>
        </w:rPr>
        <w:t>园区应建立安全、应急、消防、环保、规划等部门之间的联动机制，协调化工园区内企业之间的安全生产重大问题。</w:t>
      </w:r>
    </w:p>
    <w:p w:rsidR="008D0C32" w:rsidRPr="00117921" w:rsidRDefault="00884C02">
      <w:pPr>
        <w:pStyle w:val="afffff1"/>
        <w:ind w:firstLine="420"/>
      </w:pPr>
      <w:r w:rsidRPr="00117921">
        <w:rPr>
          <w:rFonts w:hint="eastAsia"/>
        </w:rPr>
        <w:t>园区应建立领导带班制度并有效执行。</w:t>
      </w:r>
    </w:p>
    <w:p w:rsidR="00884C02" w:rsidRPr="00117921" w:rsidRDefault="00884C02" w:rsidP="00884C02">
      <w:pPr>
        <w:pStyle w:val="affe"/>
        <w:spacing w:before="156" w:after="156"/>
      </w:pPr>
      <w:r w:rsidRPr="00117921">
        <w:rPr>
          <w:rFonts w:hint="eastAsia"/>
        </w:rPr>
        <w:t>管理人员配备</w:t>
      </w:r>
    </w:p>
    <w:p w:rsidR="00884C02" w:rsidRPr="00117921" w:rsidRDefault="00884C02" w:rsidP="00884C02">
      <w:pPr>
        <w:pStyle w:val="afffffffffff8"/>
        <w:widowControl/>
        <w:numPr>
          <w:ilvl w:val="2"/>
          <w:numId w:val="35"/>
        </w:numPr>
        <w:ind w:firstLineChars="0"/>
        <w:jc w:val="left"/>
        <w:outlineLvl w:val="3"/>
        <w:rPr>
          <w:rFonts w:ascii="宋体" w:hAnsi="宋体"/>
          <w:vanish/>
          <w:kern w:val="0"/>
          <w:szCs w:val="21"/>
        </w:rPr>
      </w:pPr>
    </w:p>
    <w:p w:rsidR="00884C02" w:rsidRPr="00117921" w:rsidRDefault="00884C02" w:rsidP="00884C02">
      <w:pPr>
        <w:pStyle w:val="affffffffc"/>
      </w:pPr>
      <w:r w:rsidRPr="00117921">
        <w:rPr>
          <w:rFonts w:hint="eastAsia"/>
        </w:rPr>
        <w:t>园区主要负责人或分管安全负责人应具有化工专业学历或注册安全工程师（化工方向）背景。</w:t>
      </w:r>
    </w:p>
    <w:p w:rsidR="00884C02" w:rsidRPr="00117921" w:rsidRDefault="00884C02" w:rsidP="00884C02">
      <w:pPr>
        <w:pStyle w:val="affffffffc"/>
      </w:pPr>
      <w:r w:rsidRPr="00117921">
        <w:rPr>
          <w:rFonts w:hint="eastAsia"/>
        </w:rPr>
        <w:t>园区安全管理机构的负责人应具有化工专业学历或注册安全工程师（化工方向）背景。</w:t>
      </w:r>
    </w:p>
    <w:p w:rsidR="00884C02" w:rsidRPr="00117921" w:rsidRDefault="00884C02" w:rsidP="00884C02">
      <w:pPr>
        <w:pStyle w:val="affffffffc"/>
      </w:pPr>
      <w:r w:rsidRPr="00117921">
        <w:rPr>
          <w:rFonts w:hint="eastAsia"/>
        </w:rPr>
        <w:t>园区专业安全监管人员应具有相关化工专业大专及以上学历</w:t>
      </w:r>
      <w:r w:rsidR="00F66C96" w:rsidRPr="00117921">
        <w:rPr>
          <w:rFonts w:hint="eastAsia"/>
        </w:rPr>
        <w:t>或</w:t>
      </w:r>
      <w:r w:rsidRPr="00117921">
        <w:rPr>
          <w:rFonts w:hint="eastAsia"/>
        </w:rPr>
        <w:t>5年以上化工安全生产实践经历</w:t>
      </w:r>
      <w:r w:rsidR="00F66C96" w:rsidRPr="00117921">
        <w:rPr>
          <w:rFonts w:hint="eastAsia"/>
        </w:rPr>
        <w:t>或</w:t>
      </w:r>
      <w:r w:rsidRPr="00117921">
        <w:rPr>
          <w:rFonts w:hint="eastAsia"/>
        </w:rPr>
        <w:t>注册安全工程师资质，人员数量不低于专职</w:t>
      </w:r>
      <w:r w:rsidR="00F66C96" w:rsidRPr="00117921">
        <w:rPr>
          <w:rFonts w:hint="eastAsia"/>
        </w:rPr>
        <w:t>安全</w:t>
      </w:r>
      <w:r w:rsidRPr="00117921">
        <w:rPr>
          <w:rFonts w:hint="eastAsia"/>
        </w:rPr>
        <w:t>监管人员的75%。</w:t>
      </w:r>
    </w:p>
    <w:p w:rsidR="00884C02" w:rsidRPr="00117921" w:rsidRDefault="00884C02" w:rsidP="00884C02">
      <w:pPr>
        <w:pStyle w:val="affffffffc"/>
      </w:pPr>
      <w:r w:rsidRPr="00117921">
        <w:rPr>
          <w:rFonts w:hint="eastAsia"/>
        </w:rPr>
        <w:t>定位为化工园区的应配备不少于10名专职危险化学品监管人员</w:t>
      </w:r>
      <w:r w:rsidR="009A415E" w:rsidRPr="00117921">
        <w:rPr>
          <w:rFonts w:hint="eastAsia"/>
        </w:rPr>
        <w:t>，并配备</w:t>
      </w:r>
      <w:r w:rsidRPr="00117921">
        <w:rPr>
          <w:rFonts w:hint="eastAsia"/>
        </w:rPr>
        <w:t>安全总监</w:t>
      </w:r>
      <w:r w:rsidR="0069014C" w:rsidRPr="00117921">
        <w:rPr>
          <w:rFonts w:hint="eastAsia"/>
        </w:rPr>
        <w:t>；</w:t>
      </w:r>
      <w:r w:rsidRPr="00117921">
        <w:rPr>
          <w:rFonts w:hint="eastAsia"/>
        </w:rPr>
        <w:t>定位为化工集中区的应配备不少于6名专职危险化学品监管人员。</w:t>
      </w:r>
    </w:p>
    <w:p w:rsidR="008D0C32" w:rsidRPr="00117921" w:rsidRDefault="00F009C9">
      <w:pPr>
        <w:pStyle w:val="affe"/>
        <w:spacing w:before="156" w:after="156"/>
      </w:pPr>
      <w:r w:rsidRPr="00117921">
        <w:rPr>
          <w:rFonts w:hint="eastAsia"/>
        </w:rPr>
        <w:t>安全风险分级管控</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园区应建立企业安全风险分级管控制度，对区内企业</w:t>
      </w:r>
      <w:r w:rsidR="00CC3EB2" w:rsidRPr="00117921">
        <w:rPr>
          <w:rFonts w:hint="eastAsia"/>
        </w:rPr>
        <w:t>生产装置</w:t>
      </w:r>
      <w:r w:rsidR="002A077A" w:rsidRPr="00117921">
        <w:rPr>
          <w:rFonts w:hint="eastAsia"/>
        </w:rPr>
        <w:t>、</w:t>
      </w:r>
      <w:r w:rsidR="00CC3EB2" w:rsidRPr="00117921">
        <w:rPr>
          <w:rFonts w:hint="eastAsia"/>
        </w:rPr>
        <w:t>储存设施</w:t>
      </w:r>
      <w:r w:rsidRPr="00117921">
        <w:rPr>
          <w:rFonts w:hint="eastAsia"/>
        </w:rPr>
        <w:t>进行安全风险分级，并对安全风险分级为红色、橙色的企业进行分析、评估、预警。</w:t>
      </w:r>
    </w:p>
    <w:p w:rsidR="008D0C32" w:rsidRPr="00117921" w:rsidRDefault="00F009C9">
      <w:pPr>
        <w:pStyle w:val="affffffffc"/>
      </w:pPr>
      <w:r w:rsidRPr="00117921">
        <w:rPr>
          <w:rFonts w:hint="eastAsia"/>
        </w:rPr>
        <w:t>园区应落实安全风险管控措施。</w:t>
      </w:r>
    </w:p>
    <w:p w:rsidR="00C0656B" w:rsidRPr="00117921" w:rsidRDefault="009013A6">
      <w:pPr>
        <w:pStyle w:val="affe"/>
        <w:spacing w:before="156" w:after="156"/>
      </w:pPr>
      <w:r w:rsidRPr="00117921">
        <w:rPr>
          <w:rFonts w:hint="eastAsia"/>
        </w:rPr>
        <w:t>重大事故隐患</w:t>
      </w:r>
      <w:r w:rsidR="00C0656B" w:rsidRPr="00117921">
        <w:rPr>
          <w:rFonts w:hint="eastAsia"/>
        </w:rPr>
        <w:t>企业</w:t>
      </w:r>
      <w:r w:rsidRPr="00117921">
        <w:rPr>
          <w:rFonts w:hint="eastAsia"/>
        </w:rPr>
        <w:t>整改</w:t>
      </w:r>
    </w:p>
    <w:p w:rsidR="00C0656B" w:rsidRPr="00117921" w:rsidRDefault="00C0656B" w:rsidP="00C0656B">
      <w:pPr>
        <w:pStyle w:val="affffffffc"/>
      </w:pPr>
      <w:r w:rsidRPr="00117921">
        <w:rPr>
          <w:rFonts w:hint="eastAsia"/>
        </w:rPr>
        <w:t>园区内存在重大事故隐患的企业应根据整改指令及时消除事故隐患；园区内存在难以整改的重大事故隐患的化工企业，应停产停业、停止施工、停止使用相关设施或者设备。</w:t>
      </w:r>
    </w:p>
    <w:p w:rsidR="00C0656B" w:rsidRPr="00117921" w:rsidRDefault="00C0656B" w:rsidP="00C0656B">
      <w:pPr>
        <w:pStyle w:val="affffffffc"/>
      </w:pPr>
      <w:r w:rsidRPr="00117921">
        <w:rPr>
          <w:rFonts w:hint="eastAsia"/>
        </w:rPr>
        <w:t>园区内企业不具备安全生产条件，经停产停业整顿仍不具备安全生产条件的，应依法予以关闭。</w:t>
      </w:r>
    </w:p>
    <w:p w:rsidR="008D0C32" w:rsidRPr="00117921" w:rsidRDefault="00F009C9">
      <w:pPr>
        <w:pStyle w:val="affe"/>
        <w:spacing w:before="156" w:after="156"/>
      </w:pPr>
      <w:r w:rsidRPr="00117921">
        <w:rPr>
          <w:rFonts w:hint="eastAsia"/>
        </w:rPr>
        <w:t>自然灾害的监测和预警</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园区应建立健全对台风、雷电、洪水、泥石流、滑坡等自然灾害的监测和预警制度。</w:t>
      </w:r>
    </w:p>
    <w:p w:rsidR="008D0C32" w:rsidRPr="00117921" w:rsidRDefault="00F009C9">
      <w:pPr>
        <w:pStyle w:val="affffffffc"/>
      </w:pPr>
      <w:r w:rsidRPr="00117921">
        <w:rPr>
          <w:rFonts w:hint="eastAsia"/>
        </w:rPr>
        <w:t>园区应建立与当地气象、地震等部门的联动机制，并通过智慧化园区系统，及时发布自然灾害的监测信息及预防措施。</w:t>
      </w:r>
    </w:p>
    <w:p w:rsidR="00996E3A" w:rsidRPr="00117921" w:rsidRDefault="00996E3A" w:rsidP="00996E3A">
      <w:pPr>
        <w:pStyle w:val="affffffffc"/>
      </w:pPr>
      <w:r w:rsidRPr="00117921">
        <w:rPr>
          <w:rFonts w:hint="eastAsia"/>
        </w:rPr>
        <w:t>各类园区应满足以下防洪要求：</w:t>
      </w:r>
    </w:p>
    <w:p w:rsidR="00996E3A" w:rsidRPr="00117921" w:rsidRDefault="00996E3A" w:rsidP="00996E3A">
      <w:pPr>
        <w:pStyle w:val="af2"/>
      </w:pPr>
      <w:r w:rsidRPr="00117921">
        <w:rPr>
          <w:rFonts w:hint="eastAsia"/>
        </w:rPr>
        <w:t>C类园区应满足30年一遇洪水防控要求；</w:t>
      </w:r>
    </w:p>
    <w:p w:rsidR="00996E3A" w:rsidRPr="00117921" w:rsidRDefault="00996E3A" w:rsidP="00996E3A">
      <w:pPr>
        <w:pStyle w:val="af2"/>
        <w:tabs>
          <w:tab w:val="clear" w:pos="710"/>
          <w:tab w:val="left" w:pos="1986"/>
        </w:tabs>
        <w:ind w:left="851"/>
      </w:pPr>
      <w:r w:rsidRPr="00117921">
        <w:rPr>
          <w:rFonts w:hint="eastAsia"/>
        </w:rPr>
        <w:t>D类园区应满足50年一遇洪水防控要求。</w:t>
      </w:r>
    </w:p>
    <w:p w:rsidR="008D0C32" w:rsidRPr="00117921" w:rsidRDefault="00F009C9">
      <w:pPr>
        <w:pStyle w:val="affe"/>
        <w:spacing w:before="156" w:after="156"/>
      </w:pPr>
      <w:r w:rsidRPr="00117921">
        <w:rPr>
          <w:rFonts w:hint="eastAsia"/>
        </w:rPr>
        <w:t>应急预案与演练</w:t>
      </w:r>
    </w:p>
    <w:p w:rsidR="008D0C32" w:rsidRPr="00117921" w:rsidRDefault="008D0C32">
      <w:pPr>
        <w:pStyle w:val="afffffffffff8"/>
        <w:widowControl/>
        <w:numPr>
          <w:ilvl w:val="2"/>
          <w:numId w:val="35"/>
        </w:numPr>
        <w:ind w:firstLineChars="0"/>
        <w:jc w:val="left"/>
        <w:outlineLvl w:val="3"/>
        <w:rPr>
          <w:rFonts w:ascii="宋体" w:hAnsi="宋体"/>
          <w:vanish/>
          <w:kern w:val="0"/>
          <w:szCs w:val="21"/>
        </w:rPr>
      </w:pPr>
    </w:p>
    <w:p w:rsidR="008D0C32" w:rsidRPr="00117921" w:rsidRDefault="00F009C9">
      <w:pPr>
        <w:pStyle w:val="affffffffc"/>
      </w:pPr>
      <w:r w:rsidRPr="00117921">
        <w:rPr>
          <w:rFonts w:hint="eastAsia"/>
        </w:rPr>
        <w:t>园区应编制园区自然灾害、事故灾难、公共卫生事件、社会安全事件等综合应急预案和危险化学品泄漏等专项应急预案。</w:t>
      </w:r>
    </w:p>
    <w:p w:rsidR="008D0C32" w:rsidRPr="00117921" w:rsidRDefault="00F009C9">
      <w:pPr>
        <w:pStyle w:val="affffffffc"/>
      </w:pPr>
      <w:r w:rsidRPr="00117921">
        <w:rPr>
          <w:rFonts w:hint="eastAsia"/>
        </w:rPr>
        <w:t>园区应定期组织应急演练，</w:t>
      </w:r>
      <w:r w:rsidRPr="00117921">
        <w:t>每年</w:t>
      </w:r>
      <w:r w:rsidRPr="00117921">
        <w:rPr>
          <w:rFonts w:hint="eastAsia"/>
        </w:rPr>
        <w:t>不应少于</w:t>
      </w:r>
      <w:r w:rsidRPr="00117921">
        <w:t>1次生产安全事故应急演练</w:t>
      </w:r>
      <w:r w:rsidRPr="00117921">
        <w:rPr>
          <w:rFonts w:hint="eastAsia"/>
        </w:rPr>
        <w:t>。应急演练现场环节不应少于3</w:t>
      </w:r>
      <w:r w:rsidRPr="00117921">
        <w:t>0</w:t>
      </w:r>
      <w:r w:rsidRPr="00117921">
        <w:rPr>
          <w:rFonts w:hint="eastAsia"/>
        </w:rPr>
        <w:t>min。</w:t>
      </w:r>
    </w:p>
    <w:p w:rsidR="008D0C32" w:rsidRPr="00117921" w:rsidRDefault="00F009C9">
      <w:pPr>
        <w:pStyle w:val="affffffffc"/>
      </w:pPr>
      <w:r w:rsidRPr="00117921">
        <w:rPr>
          <w:rFonts w:hint="eastAsia"/>
        </w:rPr>
        <w:t>园区负责人应参加应急演练，并牵头组织演练评估工作。</w:t>
      </w:r>
    </w:p>
    <w:p w:rsidR="008D0C32" w:rsidRPr="00117921" w:rsidRDefault="00F009C9">
      <w:pPr>
        <w:pStyle w:val="affd"/>
        <w:spacing w:before="156" w:after="156"/>
      </w:pPr>
      <w:r w:rsidRPr="00117921">
        <w:rPr>
          <w:rFonts w:hint="eastAsia"/>
        </w:rPr>
        <w:t>化工企业安全风险的抽查</w:t>
      </w:r>
    </w:p>
    <w:p w:rsidR="008D0C32" w:rsidRPr="00117921" w:rsidRDefault="00F009C9">
      <w:pPr>
        <w:pStyle w:val="affe"/>
        <w:spacing w:before="156" w:after="156"/>
      </w:pPr>
      <w:r w:rsidRPr="00117921">
        <w:rPr>
          <w:rFonts w:hint="eastAsia"/>
        </w:rPr>
        <w:t>抽查比例</w:t>
      </w:r>
    </w:p>
    <w:p w:rsidR="008D0C32" w:rsidRPr="00117921" w:rsidRDefault="00E13BDF">
      <w:pPr>
        <w:pStyle w:val="afffff1"/>
        <w:ind w:firstLine="420"/>
        <w:rPr>
          <w:rFonts w:hAnsi="宋体"/>
          <w:vanish/>
          <w:szCs w:val="21"/>
        </w:rPr>
      </w:pPr>
      <w:r w:rsidRPr="00117921">
        <w:rPr>
          <w:rFonts w:hint="eastAsia"/>
        </w:rPr>
        <w:t>每年</w:t>
      </w:r>
      <w:r w:rsidR="00F009C9" w:rsidRPr="00117921">
        <w:rPr>
          <w:rFonts w:hint="eastAsia"/>
        </w:rPr>
        <w:t>对涉及重大危险源、重点监管危险化工工艺的企业</w:t>
      </w:r>
      <w:r w:rsidRPr="00117921">
        <w:rPr>
          <w:rFonts w:hint="eastAsia"/>
        </w:rPr>
        <w:t>抽查比例不应低于30%</w:t>
      </w:r>
      <w:r w:rsidR="00D05FDD" w:rsidRPr="00117921">
        <w:rPr>
          <w:rFonts w:hint="eastAsia"/>
        </w:rPr>
        <w:t>，3年内应实现全覆盖</w:t>
      </w:r>
      <w:r w:rsidR="00F009C9" w:rsidRPr="00117921">
        <w:rPr>
          <w:rFonts w:hint="eastAsia"/>
        </w:rPr>
        <w:t>；其他化工企业的年抽查比例不应低于</w:t>
      </w:r>
      <w:r w:rsidR="00F009C9" w:rsidRPr="00117921">
        <w:t>20</w:t>
      </w:r>
      <w:r w:rsidR="00F009C9" w:rsidRPr="00117921">
        <w:rPr>
          <w:rFonts w:hint="eastAsia"/>
        </w:rPr>
        <w:t>%</w:t>
      </w:r>
    </w:p>
    <w:p w:rsidR="008D0C32" w:rsidRPr="00117921" w:rsidRDefault="008D0C32">
      <w:pPr>
        <w:pStyle w:val="afffff1"/>
        <w:ind w:firstLine="420"/>
        <w:rPr>
          <w:rFonts w:hAnsi="宋体"/>
          <w:vanish/>
          <w:szCs w:val="21"/>
        </w:rPr>
      </w:pPr>
    </w:p>
    <w:p w:rsidR="008D0C32" w:rsidRPr="00117921" w:rsidRDefault="008D0C32">
      <w:pPr>
        <w:pStyle w:val="afffff1"/>
        <w:ind w:firstLine="420"/>
        <w:rPr>
          <w:rFonts w:hAnsi="宋体"/>
          <w:vanish/>
          <w:szCs w:val="21"/>
        </w:rPr>
      </w:pPr>
    </w:p>
    <w:p w:rsidR="008D0C32" w:rsidRPr="00117921" w:rsidRDefault="00F009C9">
      <w:pPr>
        <w:pStyle w:val="afffff1"/>
        <w:ind w:firstLine="420"/>
      </w:pPr>
      <w:r w:rsidRPr="00117921">
        <w:rPr>
          <w:rFonts w:hint="eastAsia"/>
        </w:rPr>
        <w:t>。</w:t>
      </w:r>
    </w:p>
    <w:p w:rsidR="008D0C32" w:rsidRPr="00117921" w:rsidRDefault="00F009C9">
      <w:pPr>
        <w:pStyle w:val="affe"/>
        <w:spacing w:before="156" w:after="156"/>
      </w:pPr>
      <w:r w:rsidRPr="00117921">
        <w:rPr>
          <w:rFonts w:hint="eastAsia"/>
        </w:rPr>
        <w:t>新工艺安全论证</w:t>
      </w:r>
    </w:p>
    <w:p w:rsidR="008D0C32" w:rsidRPr="00117921" w:rsidRDefault="00884C02">
      <w:pPr>
        <w:pStyle w:val="afffff1"/>
        <w:ind w:firstLine="420"/>
      </w:pPr>
      <w:r w:rsidRPr="00117921">
        <w:rPr>
          <w:rFonts w:hint="eastAsia"/>
        </w:rPr>
        <w:t>核查</w:t>
      </w:r>
      <w:r w:rsidR="00F009C9" w:rsidRPr="00117921">
        <w:rPr>
          <w:rFonts w:hint="eastAsia"/>
        </w:rPr>
        <w:t>企业对新开发的危险化学品生产工艺，在小试、中试、工业化试验的基础上逐步放大到工业化生产；国内首次采用的化工工艺，要通过省级有关部门组织专家组进行安全论证。</w:t>
      </w:r>
    </w:p>
    <w:p w:rsidR="00C95022" w:rsidRPr="00117921" w:rsidRDefault="00C95022">
      <w:pPr>
        <w:pStyle w:val="afffff1"/>
        <w:ind w:firstLine="420"/>
      </w:pPr>
      <w:r w:rsidRPr="00117921">
        <w:rPr>
          <w:rFonts w:hint="eastAsia"/>
        </w:rPr>
        <w:t>鼓励企业实施工艺替代，开展非危险化学品替代，园区危险化学品管道输送要求，以最大限度减少危险化学品装卸作业与道路运输风险,减少区内危险化学品储存总量。</w:t>
      </w:r>
    </w:p>
    <w:p w:rsidR="008D0C32" w:rsidRPr="00117921" w:rsidRDefault="00F009C9">
      <w:pPr>
        <w:pStyle w:val="affe"/>
        <w:spacing w:before="156" w:after="156"/>
      </w:pPr>
      <w:r w:rsidRPr="00117921">
        <w:rPr>
          <w:rFonts w:hint="eastAsia"/>
        </w:rPr>
        <w:t>企业安全现状</w:t>
      </w:r>
    </w:p>
    <w:p w:rsidR="008D0C32" w:rsidRPr="00117921" w:rsidRDefault="009013A6" w:rsidP="009013A6">
      <w:pPr>
        <w:pStyle w:val="afff"/>
        <w:spacing w:beforeLines="0" w:before="0" w:afterLines="0" w:after="0"/>
        <w:rPr>
          <w:rFonts w:ascii="宋体" w:eastAsia="宋体" w:hAnsi="宋体"/>
        </w:rPr>
      </w:pPr>
      <w:r w:rsidRPr="00117921">
        <w:rPr>
          <w:rFonts w:ascii="宋体" w:eastAsia="宋体" w:hAnsi="宋体" w:hint="eastAsia"/>
        </w:rPr>
        <w:t>核查企业开展精细化工反应安全风险评估、确定风险等级并采取有效管控措施等情况。</w:t>
      </w:r>
    </w:p>
    <w:p w:rsidR="009013A6" w:rsidRPr="00117921" w:rsidRDefault="009013A6" w:rsidP="009013A6">
      <w:pPr>
        <w:pStyle w:val="afff"/>
        <w:spacing w:beforeLines="0" w:before="0" w:afterLines="0" w:after="0"/>
        <w:rPr>
          <w:rFonts w:ascii="宋体" w:eastAsia="宋体" w:hAnsi="宋体"/>
        </w:rPr>
      </w:pPr>
      <w:r w:rsidRPr="00117921">
        <w:rPr>
          <w:rFonts w:ascii="宋体" w:eastAsia="宋体" w:hAnsi="宋体" w:hint="eastAsia"/>
        </w:rPr>
        <w:t>核查危险化学品建设项目安全设施“三同时”是否手续齐全，项目是否由具有相关工程设计资质的单位设计，设计图纸是否合</w:t>
      </w:r>
      <w:proofErr w:type="gramStart"/>
      <w:r w:rsidRPr="00117921">
        <w:rPr>
          <w:rFonts w:ascii="宋体" w:eastAsia="宋体" w:hAnsi="宋体" w:hint="eastAsia"/>
        </w:rPr>
        <w:t>规</w:t>
      </w:r>
      <w:proofErr w:type="gramEnd"/>
      <w:r w:rsidRPr="00117921">
        <w:rPr>
          <w:rFonts w:ascii="宋体" w:eastAsia="宋体" w:hAnsi="宋体" w:hint="eastAsia"/>
        </w:rPr>
        <w:t>、齐全。</w:t>
      </w:r>
    </w:p>
    <w:p w:rsidR="00E13BDF" w:rsidRPr="00117921" w:rsidRDefault="009013A6" w:rsidP="009013A6">
      <w:pPr>
        <w:pStyle w:val="afff"/>
        <w:spacing w:beforeLines="0" w:before="0" w:afterLines="0" w:after="0"/>
        <w:rPr>
          <w:rFonts w:ascii="宋体" w:eastAsia="宋体" w:hAnsi="宋体"/>
        </w:rPr>
      </w:pPr>
      <w:r w:rsidRPr="00117921">
        <w:rPr>
          <w:rFonts w:ascii="宋体" w:eastAsia="宋体" w:hAnsi="宋体" w:hint="eastAsia"/>
        </w:rPr>
        <w:t>核查涉及硝化、氯化、氟化、重氮化、过氧化工艺的精细化工生产装置是否完成有关产品生产工艺全流程的反应安全风险评估。</w:t>
      </w:r>
    </w:p>
    <w:p w:rsidR="008D0C32" w:rsidRPr="00117921" w:rsidRDefault="00F009C9">
      <w:pPr>
        <w:pStyle w:val="affe"/>
        <w:spacing w:before="156" w:after="156"/>
      </w:pPr>
      <w:r w:rsidRPr="00117921">
        <w:rPr>
          <w:rFonts w:hint="eastAsia"/>
        </w:rPr>
        <w:t>重点监管企业</w:t>
      </w:r>
    </w:p>
    <w:p w:rsidR="00884C02" w:rsidRPr="00117921" w:rsidRDefault="00884C02" w:rsidP="00F020A2">
      <w:pPr>
        <w:pStyle w:val="afff"/>
        <w:numPr>
          <w:ilvl w:val="4"/>
          <w:numId w:val="42"/>
        </w:numPr>
        <w:spacing w:beforeLines="0" w:before="0" w:afterLines="0" w:after="0"/>
        <w:ind w:left="0"/>
        <w:rPr>
          <w:rFonts w:ascii="宋体" w:eastAsia="宋体" w:hAnsi="宋体"/>
        </w:rPr>
      </w:pPr>
      <w:r w:rsidRPr="00117921">
        <w:rPr>
          <w:rFonts w:ascii="宋体" w:eastAsia="宋体" w:hAnsi="宋体" w:hint="eastAsia"/>
        </w:rPr>
        <w:t>核查“两重点</w:t>
      </w:r>
      <w:proofErr w:type="gramStart"/>
      <w:r w:rsidRPr="00117921">
        <w:rPr>
          <w:rFonts w:ascii="宋体" w:eastAsia="宋体" w:hAnsi="宋体" w:hint="eastAsia"/>
        </w:rPr>
        <w:t>一</w:t>
      </w:r>
      <w:proofErr w:type="gramEnd"/>
      <w:r w:rsidRPr="00117921">
        <w:rPr>
          <w:rFonts w:ascii="宋体" w:eastAsia="宋体" w:hAnsi="宋体" w:hint="eastAsia"/>
        </w:rPr>
        <w:t>重大”的企业是否</w:t>
      </w:r>
      <w:r w:rsidR="009A415E" w:rsidRPr="00117921">
        <w:rPr>
          <w:rFonts w:ascii="宋体" w:eastAsia="宋体" w:hAnsi="宋体" w:hint="eastAsia"/>
        </w:rPr>
        <w:t>至少每3年运用</w:t>
      </w:r>
      <w:r w:rsidRPr="00117921">
        <w:rPr>
          <w:rFonts w:ascii="宋体" w:eastAsia="宋体" w:hAnsi="宋体" w:hint="eastAsia"/>
        </w:rPr>
        <w:t>危险与可操作性分析（HAZOP）</w:t>
      </w:r>
      <w:r w:rsidR="009A415E" w:rsidRPr="00117921">
        <w:rPr>
          <w:rFonts w:ascii="宋体" w:eastAsia="宋体" w:hAnsi="宋体" w:hint="eastAsia"/>
        </w:rPr>
        <w:t>分析法</w:t>
      </w:r>
      <w:r w:rsidRPr="00117921">
        <w:rPr>
          <w:rFonts w:ascii="宋体" w:eastAsia="宋体" w:hAnsi="宋体" w:hint="eastAsia"/>
        </w:rPr>
        <w:t>进行风险辨识分析，</w:t>
      </w:r>
      <w:r w:rsidR="009A415E" w:rsidRPr="00117921">
        <w:rPr>
          <w:rFonts w:ascii="宋体" w:eastAsia="宋体" w:hAnsi="宋体" w:hint="eastAsia"/>
        </w:rPr>
        <w:t>编制的HAZOP</w:t>
      </w:r>
      <w:r w:rsidRPr="00117921">
        <w:rPr>
          <w:rFonts w:ascii="宋体" w:eastAsia="宋体" w:hAnsi="宋体" w:hint="eastAsia"/>
        </w:rPr>
        <w:t>分析报告中提出的相关措施</w:t>
      </w:r>
      <w:r w:rsidR="001859AE" w:rsidRPr="00117921">
        <w:rPr>
          <w:rFonts w:ascii="宋体" w:eastAsia="宋体" w:hAnsi="宋体" w:hint="eastAsia"/>
        </w:rPr>
        <w:t>是否</w:t>
      </w:r>
      <w:r w:rsidRPr="00117921">
        <w:rPr>
          <w:rFonts w:ascii="宋体" w:eastAsia="宋体" w:hAnsi="宋体" w:hint="eastAsia"/>
        </w:rPr>
        <w:t>落实，</w:t>
      </w:r>
      <w:r w:rsidR="001859AE" w:rsidRPr="00117921">
        <w:rPr>
          <w:rFonts w:ascii="宋体" w:eastAsia="宋体" w:hAnsi="宋体" w:hint="eastAsia"/>
        </w:rPr>
        <w:t xml:space="preserve"> </w:t>
      </w:r>
      <w:r w:rsidRPr="00117921">
        <w:rPr>
          <w:rFonts w:ascii="宋体" w:eastAsia="宋体" w:hAnsi="宋体" w:hint="eastAsia"/>
        </w:rPr>
        <w:t>SIS定级、SIL</w:t>
      </w:r>
      <w:r w:rsidR="001859AE" w:rsidRPr="00117921">
        <w:rPr>
          <w:rFonts w:ascii="宋体" w:eastAsia="宋体" w:hAnsi="宋体" w:hint="eastAsia"/>
        </w:rPr>
        <w:t>验证</w:t>
      </w:r>
      <w:r w:rsidRPr="00117921">
        <w:rPr>
          <w:rFonts w:ascii="宋体" w:eastAsia="宋体" w:hAnsi="宋体" w:hint="eastAsia"/>
        </w:rPr>
        <w:t>与HAZOP分析报告</w:t>
      </w:r>
      <w:r w:rsidR="001859AE" w:rsidRPr="00117921">
        <w:rPr>
          <w:rFonts w:ascii="宋体" w:eastAsia="宋体" w:hAnsi="宋体" w:hint="eastAsia"/>
        </w:rPr>
        <w:t>是否</w:t>
      </w:r>
      <w:r w:rsidRPr="00117921">
        <w:rPr>
          <w:rFonts w:ascii="宋体" w:eastAsia="宋体" w:hAnsi="宋体" w:hint="eastAsia"/>
        </w:rPr>
        <w:t>一致。</w:t>
      </w:r>
    </w:p>
    <w:p w:rsidR="000B4DEB" w:rsidRPr="00117921" w:rsidRDefault="00884C02" w:rsidP="00F020A2">
      <w:pPr>
        <w:pStyle w:val="afff"/>
        <w:numPr>
          <w:ilvl w:val="4"/>
          <w:numId w:val="42"/>
        </w:numPr>
        <w:spacing w:beforeLines="0" w:before="0" w:afterLines="0" w:after="0"/>
        <w:ind w:left="0"/>
        <w:rPr>
          <w:rFonts w:ascii="宋体" w:eastAsia="宋体" w:hAnsi="宋体"/>
        </w:rPr>
      </w:pPr>
      <w:r w:rsidRPr="00117921">
        <w:rPr>
          <w:rFonts w:ascii="宋体" w:eastAsia="宋体" w:hAnsi="宋体" w:hint="eastAsia"/>
        </w:rPr>
        <w:t>核查</w:t>
      </w:r>
      <w:r w:rsidR="000B4DEB" w:rsidRPr="00117921">
        <w:rPr>
          <w:rFonts w:ascii="宋体" w:eastAsia="宋体" w:hAnsi="宋体" w:hint="eastAsia"/>
        </w:rPr>
        <w:t>重大危险源的化工生产装置装备是否设置满足安全生产要求的自动化控制系统，涉及硝化、氯化、氟化、重氮化、过氧化工艺装置的上下游配套装置是否实现自动化控制。</w:t>
      </w:r>
    </w:p>
    <w:p w:rsidR="000B4DEB" w:rsidRPr="00117921" w:rsidRDefault="000B4DEB" w:rsidP="00F020A2">
      <w:pPr>
        <w:pStyle w:val="afff"/>
        <w:numPr>
          <w:ilvl w:val="4"/>
          <w:numId w:val="42"/>
        </w:numPr>
        <w:spacing w:beforeLines="0" w:before="0" w:afterLines="0" w:after="0"/>
        <w:ind w:left="0"/>
        <w:rPr>
          <w:rFonts w:ascii="宋体" w:eastAsia="宋体" w:hAnsi="宋体"/>
        </w:rPr>
      </w:pPr>
      <w:r w:rsidRPr="00117921">
        <w:rPr>
          <w:rFonts w:ascii="宋体" w:eastAsia="宋体" w:hAnsi="宋体" w:hint="eastAsia"/>
        </w:rPr>
        <w:t>核查涉及一级或者二级重大危险</w:t>
      </w:r>
      <w:proofErr w:type="gramStart"/>
      <w:r w:rsidRPr="00117921">
        <w:rPr>
          <w:rFonts w:ascii="宋体" w:eastAsia="宋体" w:hAnsi="宋体" w:hint="eastAsia"/>
        </w:rPr>
        <w:t>源是否</w:t>
      </w:r>
      <w:proofErr w:type="gramEnd"/>
      <w:r w:rsidRPr="00117921">
        <w:rPr>
          <w:rFonts w:ascii="宋体" w:eastAsia="宋体" w:hAnsi="宋体" w:hint="eastAsia"/>
        </w:rPr>
        <w:t>设置装备紧急停车系统；涉及重大危险源中的毒性气体、剧毒液体和易燃气体等重点设施是否设置紧急切断装置；涉及毒性气体的设施是否设置泄漏物紧急处置装置。</w:t>
      </w:r>
    </w:p>
    <w:p w:rsidR="000B4DEB" w:rsidRPr="00117921" w:rsidRDefault="000B4DEB" w:rsidP="00F020A2">
      <w:pPr>
        <w:pStyle w:val="afff"/>
        <w:numPr>
          <w:ilvl w:val="4"/>
          <w:numId w:val="42"/>
        </w:numPr>
        <w:spacing w:beforeLines="0" w:before="0" w:afterLines="0" w:after="0"/>
        <w:ind w:left="0"/>
        <w:rPr>
          <w:rFonts w:ascii="宋体" w:eastAsia="宋体" w:hAnsi="宋体"/>
        </w:rPr>
      </w:pPr>
      <w:r w:rsidRPr="00117921">
        <w:rPr>
          <w:rFonts w:ascii="宋体" w:eastAsia="宋体" w:hAnsi="宋体" w:hint="eastAsia"/>
        </w:rPr>
        <w:lastRenderedPageBreak/>
        <w:t>核查涉及毒性气体、液化气体、剧毒液体的一级或者二级重大危险</w:t>
      </w:r>
      <w:proofErr w:type="gramStart"/>
      <w:r w:rsidRPr="00117921">
        <w:rPr>
          <w:rFonts w:ascii="宋体" w:eastAsia="宋体" w:hAnsi="宋体" w:hint="eastAsia"/>
        </w:rPr>
        <w:t>源是否</w:t>
      </w:r>
      <w:proofErr w:type="gramEnd"/>
      <w:r w:rsidRPr="00117921">
        <w:rPr>
          <w:rFonts w:ascii="宋体" w:eastAsia="宋体" w:hAnsi="宋体" w:hint="eastAsia"/>
        </w:rPr>
        <w:t>配备独立的安全仪表系统。</w:t>
      </w:r>
    </w:p>
    <w:p w:rsidR="00884C02" w:rsidRPr="00117921" w:rsidRDefault="000B4DEB" w:rsidP="00F020A2">
      <w:pPr>
        <w:pStyle w:val="afff"/>
        <w:numPr>
          <w:ilvl w:val="4"/>
          <w:numId w:val="42"/>
        </w:numPr>
        <w:spacing w:beforeLines="0" w:before="0" w:afterLines="0" w:after="0"/>
        <w:ind w:left="0"/>
        <w:rPr>
          <w:rFonts w:ascii="宋体" w:eastAsia="宋体" w:hAnsi="宋体"/>
        </w:rPr>
      </w:pPr>
      <w:r w:rsidRPr="00117921">
        <w:rPr>
          <w:rFonts w:ascii="宋体" w:eastAsia="宋体" w:hAnsi="宋体" w:hint="eastAsia"/>
        </w:rPr>
        <w:t>涉及“两重点</w:t>
      </w:r>
      <w:proofErr w:type="gramStart"/>
      <w:r w:rsidRPr="00117921">
        <w:rPr>
          <w:rFonts w:ascii="宋体" w:eastAsia="宋体" w:hAnsi="宋体" w:hint="eastAsia"/>
        </w:rPr>
        <w:t>一</w:t>
      </w:r>
      <w:proofErr w:type="gramEnd"/>
      <w:r w:rsidRPr="00117921">
        <w:rPr>
          <w:rFonts w:ascii="宋体" w:eastAsia="宋体" w:hAnsi="宋体" w:hint="eastAsia"/>
        </w:rPr>
        <w:t>重大”的生产装置、储存设施的可燃气体和有毒气体泄漏检测报警装置、紧急切断装置、自动化控制系统装备和使用率是否达到100%。</w:t>
      </w:r>
    </w:p>
    <w:p w:rsidR="008D0C32" w:rsidRPr="00117921" w:rsidRDefault="00F009C9">
      <w:pPr>
        <w:pStyle w:val="affe"/>
        <w:spacing w:before="156" w:after="156"/>
      </w:pPr>
      <w:r w:rsidRPr="00117921">
        <w:rPr>
          <w:rFonts w:hint="eastAsia"/>
        </w:rPr>
        <w:t>外部安全防护距离</w:t>
      </w:r>
    </w:p>
    <w:p w:rsidR="008D0C32" w:rsidRPr="00117921" w:rsidRDefault="00640F7C">
      <w:pPr>
        <w:pStyle w:val="afffff1"/>
        <w:ind w:firstLine="420"/>
      </w:pPr>
      <w:r w:rsidRPr="00117921">
        <w:t>核查</w:t>
      </w:r>
      <w:r w:rsidR="00F009C9" w:rsidRPr="00117921">
        <w:rPr>
          <w:rFonts w:hint="eastAsia"/>
        </w:rPr>
        <w:t>企业涉及“两重点</w:t>
      </w:r>
      <w:proofErr w:type="gramStart"/>
      <w:r w:rsidR="00F009C9" w:rsidRPr="00117921">
        <w:rPr>
          <w:rFonts w:hint="eastAsia"/>
        </w:rPr>
        <w:t>一</w:t>
      </w:r>
      <w:proofErr w:type="gramEnd"/>
      <w:r w:rsidR="00F009C9" w:rsidRPr="00117921">
        <w:rPr>
          <w:rFonts w:hint="eastAsia"/>
        </w:rPr>
        <w:t>重大”的生产装置、储存设施，是否按照</w:t>
      </w:r>
      <w:r w:rsidR="00F009C9" w:rsidRPr="00117921">
        <w:t>GB 36894和GB/T 37243的规定</w:t>
      </w:r>
      <w:r w:rsidR="00F009C9" w:rsidRPr="00117921">
        <w:rPr>
          <w:rFonts w:hint="eastAsia"/>
        </w:rPr>
        <w:t>计算确定外部安全防护距离。</w:t>
      </w:r>
    </w:p>
    <w:p w:rsidR="008D0C32" w:rsidRPr="00117921" w:rsidRDefault="00F009C9">
      <w:pPr>
        <w:pStyle w:val="affe"/>
        <w:spacing w:before="156" w:after="156"/>
      </w:pPr>
      <w:r w:rsidRPr="00117921">
        <w:rPr>
          <w:rFonts w:hint="eastAsia"/>
        </w:rPr>
        <w:t>多米诺效应分析</w:t>
      </w:r>
    </w:p>
    <w:p w:rsidR="008D0C32" w:rsidRPr="00117921" w:rsidRDefault="00640F7C">
      <w:pPr>
        <w:pStyle w:val="afffff1"/>
        <w:ind w:firstLine="420"/>
      </w:pPr>
      <w:r w:rsidRPr="00117921">
        <w:t>核查</w:t>
      </w:r>
      <w:r w:rsidR="00F009C9" w:rsidRPr="00117921">
        <w:t>危险化学品建设项目安全评价报告</w:t>
      </w:r>
      <w:r w:rsidR="00F009C9" w:rsidRPr="00117921">
        <w:rPr>
          <w:rFonts w:hint="eastAsia"/>
        </w:rPr>
        <w:t>是否</w:t>
      </w:r>
      <w:r w:rsidR="00F009C9" w:rsidRPr="00117921">
        <w:t>对危险化学品建设项目与周边企业的相互影响进行多米诺效应分析，优化平面布局。</w:t>
      </w:r>
    </w:p>
    <w:p w:rsidR="008D0C32" w:rsidRPr="00117921" w:rsidRDefault="00F009C9">
      <w:pPr>
        <w:pStyle w:val="affe"/>
        <w:spacing w:before="156" w:after="156"/>
      </w:pPr>
      <w:r w:rsidRPr="00117921">
        <w:rPr>
          <w:rFonts w:hint="eastAsia"/>
        </w:rPr>
        <w:t>变更管理</w:t>
      </w:r>
    </w:p>
    <w:p w:rsidR="008D0C32" w:rsidRPr="00117921" w:rsidRDefault="00640F7C">
      <w:pPr>
        <w:pStyle w:val="afffffffffff9"/>
        <w:ind w:firstLineChars="200" w:firstLine="420"/>
        <w:rPr>
          <w:rFonts w:hAnsi="宋体"/>
        </w:rPr>
      </w:pPr>
      <w:r w:rsidRPr="00117921">
        <w:t>核查</w:t>
      </w:r>
      <w:r w:rsidR="00F009C9" w:rsidRPr="00117921">
        <w:rPr>
          <w:rFonts w:hAnsi="宋体" w:hint="eastAsia"/>
        </w:rPr>
        <w:t>企业建立变更管理档案，手续与记录齐全。</w:t>
      </w:r>
    </w:p>
    <w:p w:rsidR="008D0C32" w:rsidRPr="00117921" w:rsidRDefault="00F009C9">
      <w:pPr>
        <w:pStyle w:val="affe"/>
        <w:spacing w:before="156" w:after="156"/>
      </w:pPr>
      <w:r w:rsidRPr="00117921">
        <w:rPr>
          <w:rFonts w:hint="eastAsia"/>
        </w:rPr>
        <w:t>设备管理</w:t>
      </w:r>
    </w:p>
    <w:p w:rsidR="008D0C32" w:rsidRPr="00117921" w:rsidRDefault="00640F7C">
      <w:pPr>
        <w:pStyle w:val="afffffffffff9"/>
        <w:ind w:firstLineChars="200" w:firstLine="420"/>
        <w:rPr>
          <w:rFonts w:hAnsi="宋体"/>
        </w:rPr>
      </w:pPr>
      <w:r w:rsidRPr="00117921">
        <w:t>核查</w:t>
      </w:r>
      <w:r w:rsidR="00F009C9" w:rsidRPr="00117921">
        <w:rPr>
          <w:rFonts w:hAnsi="宋体" w:hint="eastAsia"/>
        </w:rPr>
        <w:t>企业制定特种设备、安全设施、电气设备、仪表控制系统、安全联锁装置等日常维护保养管理制度，确保运行可靠。</w:t>
      </w:r>
    </w:p>
    <w:p w:rsidR="008D0C32" w:rsidRPr="00117921" w:rsidRDefault="00F009C9">
      <w:pPr>
        <w:pStyle w:val="affe"/>
        <w:spacing w:before="156" w:after="156"/>
      </w:pPr>
      <w:r w:rsidRPr="00117921">
        <w:rPr>
          <w:rFonts w:hint="eastAsia"/>
        </w:rPr>
        <w:t>双重预防工作机制</w:t>
      </w:r>
    </w:p>
    <w:p w:rsidR="008D0C32" w:rsidRPr="00117921" w:rsidRDefault="002A077A">
      <w:pPr>
        <w:pStyle w:val="afffff1"/>
        <w:ind w:firstLine="420"/>
      </w:pPr>
      <w:r w:rsidRPr="00117921">
        <w:t>核查</w:t>
      </w:r>
      <w:r w:rsidR="00F009C9" w:rsidRPr="00117921">
        <w:rPr>
          <w:rFonts w:hint="eastAsia"/>
        </w:rPr>
        <w:t>企业建立安全风险分级管控和隐患排查治理双重预防工作机制，并监督企业应利用信息化手段形成企业双重预防工作的信息数据库。</w:t>
      </w:r>
    </w:p>
    <w:p w:rsidR="008D0C32" w:rsidRPr="00117921" w:rsidRDefault="00F009C9">
      <w:pPr>
        <w:pStyle w:val="affe"/>
        <w:spacing w:before="156" w:after="156"/>
      </w:pPr>
      <w:r w:rsidRPr="00117921">
        <w:rPr>
          <w:rFonts w:hint="eastAsia"/>
        </w:rPr>
        <w:t>企业管理人员</w:t>
      </w:r>
    </w:p>
    <w:p w:rsidR="008D0C32" w:rsidRPr="00117921" w:rsidRDefault="002A077A" w:rsidP="00D05FDD">
      <w:pPr>
        <w:pStyle w:val="affffffffc"/>
      </w:pPr>
      <w:r w:rsidRPr="00117921">
        <w:t>核查</w:t>
      </w:r>
      <w:r w:rsidR="00D05FDD" w:rsidRPr="00117921">
        <w:rPr>
          <w:rFonts w:hint="eastAsia"/>
        </w:rPr>
        <w:t>涉及“两重点</w:t>
      </w:r>
      <w:proofErr w:type="gramStart"/>
      <w:r w:rsidR="00D05FDD" w:rsidRPr="00117921">
        <w:rPr>
          <w:rFonts w:hint="eastAsia"/>
        </w:rPr>
        <w:t>一</w:t>
      </w:r>
      <w:proofErr w:type="gramEnd"/>
      <w:r w:rsidR="00D05FDD" w:rsidRPr="00117921">
        <w:rPr>
          <w:rFonts w:hint="eastAsia"/>
        </w:rPr>
        <w:t>重大”的生产装置、储存设施企业新入职的</w:t>
      </w:r>
      <w:r w:rsidR="009A415E" w:rsidRPr="00117921">
        <w:rPr>
          <w:rFonts w:hint="eastAsia"/>
        </w:rPr>
        <w:t>企业负责人和主管生产、设备、技术、安全的负责人</w:t>
      </w:r>
      <w:r w:rsidR="00D05FDD" w:rsidRPr="00117921">
        <w:rPr>
          <w:rFonts w:hint="eastAsia"/>
        </w:rPr>
        <w:t>必须具备化学、化工、安全等相关专业大专及以上学历或化工类中级及以上职称。</w:t>
      </w:r>
    </w:p>
    <w:p w:rsidR="008D0C32" w:rsidRPr="00117921" w:rsidRDefault="002A077A">
      <w:pPr>
        <w:pStyle w:val="affffffffc"/>
      </w:pPr>
      <w:r w:rsidRPr="00117921">
        <w:t>核查</w:t>
      </w:r>
      <w:r w:rsidR="00F009C9" w:rsidRPr="00117921">
        <w:rPr>
          <w:rFonts w:hint="eastAsia"/>
        </w:rPr>
        <w:t>企业应要求配置注册</w:t>
      </w:r>
      <w:proofErr w:type="gramStart"/>
      <w:r w:rsidR="00F009C9" w:rsidRPr="00117921">
        <w:rPr>
          <w:rFonts w:hint="eastAsia"/>
        </w:rPr>
        <w:t>安全工程师且从事</w:t>
      </w:r>
      <w:proofErr w:type="gramEnd"/>
      <w:r w:rsidR="00F009C9" w:rsidRPr="00117921">
        <w:rPr>
          <w:rFonts w:hint="eastAsia"/>
        </w:rPr>
        <w:t>专职安全工作。</w:t>
      </w:r>
    </w:p>
    <w:p w:rsidR="008D0C32" w:rsidRPr="00117921" w:rsidRDefault="002A077A">
      <w:pPr>
        <w:pStyle w:val="affffffffc"/>
      </w:pPr>
      <w:r w:rsidRPr="00117921">
        <w:t>核查</w:t>
      </w:r>
      <w:r w:rsidR="00F009C9" w:rsidRPr="00117921">
        <w:t>涉及</w:t>
      </w:r>
      <w:r w:rsidR="00F009C9" w:rsidRPr="00117921">
        <w:t>“</w:t>
      </w:r>
      <w:r w:rsidR="00F009C9" w:rsidRPr="00117921">
        <w:t>两重点</w:t>
      </w:r>
      <w:proofErr w:type="gramStart"/>
      <w:r w:rsidR="00F009C9" w:rsidRPr="00117921">
        <w:t>一</w:t>
      </w:r>
      <w:proofErr w:type="gramEnd"/>
      <w:r w:rsidR="00F009C9" w:rsidRPr="00117921">
        <w:t>重大</w:t>
      </w:r>
      <w:r w:rsidR="00F009C9" w:rsidRPr="00117921">
        <w:t>”</w:t>
      </w:r>
      <w:r w:rsidR="00F009C9" w:rsidRPr="00117921">
        <w:t>装置的专业管理人员具有大专以上学历</w:t>
      </w:r>
      <w:r w:rsidR="00F009C9" w:rsidRPr="00117921">
        <w:rPr>
          <w:rFonts w:hint="eastAsia"/>
        </w:rPr>
        <w:t>。</w:t>
      </w:r>
    </w:p>
    <w:p w:rsidR="008D0C32" w:rsidRPr="00117921" w:rsidRDefault="008D0C32">
      <w:pPr>
        <w:pStyle w:val="afffffffffff8"/>
        <w:widowControl/>
        <w:numPr>
          <w:ilvl w:val="2"/>
          <w:numId w:val="33"/>
        </w:numPr>
        <w:ind w:firstLineChars="0"/>
        <w:jc w:val="left"/>
        <w:outlineLvl w:val="3"/>
        <w:rPr>
          <w:rFonts w:ascii="宋体" w:hAnsi="宋体"/>
          <w:vanish/>
          <w:kern w:val="0"/>
          <w:szCs w:val="21"/>
        </w:rPr>
      </w:pPr>
    </w:p>
    <w:p w:rsidR="008D0C32" w:rsidRPr="00117921" w:rsidRDefault="002A077A">
      <w:pPr>
        <w:pStyle w:val="affffffffc"/>
      </w:pPr>
      <w:r w:rsidRPr="00117921">
        <w:t>核查</w:t>
      </w:r>
      <w:r w:rsidR="00F009C9" w:rsidRPr="00117921">
        <w:rPr>
          <w:rFonts w:hint="eastAsia"/>
        </w:rPr>
        <w:t>企业专职安全生产管理人员不少于企业员工总数的2%（不足50人的企业至少配备1人）。监督专职安全生产管理人员同时具备以下条件：</w:t>
      </w:r>
    </w:p>
    <w:p w:rsidR="008D0C32" w:rsidRPr="00117921" w:rsidRDefault="00F009C9">
      <w:pPr>
        <w:pStyle w:val="af5"/>
        <w:numPr>
          <w:ilvl w:val="0"/>
          <w:numId w:val="40"/>
        </w:numPr>
      </w:pPr>
      <w:r w:rsidRPr="00117921">
        <w:rPr>
          <w:rFonts w:hint="eastAsia"/>
        </w:rPr>
        <w:t>化工或安全管理相关专业中专以上学历；</w:t>
      </w:r>
    </w:p>
    <w:p w:rsidR="008D0C32" w:rsidRPr="00117921" w:rsidRDefault="00F009C9">
      <w:pPr>
        <w:pStyle w:val="af5"/>
      </w:pPr>
      <w:r w:rsidRPr="00117921">
        <w:rPr>
          <w:rFonts w:hint="eastAsia"/>
        </w:rPr>
        <w:t>从事化工生产相关工作2年以上经历；</w:t>
      </w:r>
    </w:p>
    <w:p w:rsidR="008D0C32" w:rsidRPr="00117921" w:rsidRDefault="00F009C9">
      <w:pPr>
        <w:pStyle w:val="af5"/>
      </w:pPr>
      <w:r w:rsidRPr="00117921">
        <w:rPr>
          <w:rFonts w:hint="eastAsia"/>
        </w:rPr>
        <w:t>取得安全管理人员培训合格证书。</w:t>
      </w:r>
    </w:p>
    <w:p w:rsidR="008D0C32" w:rsidRPr="00117921" w:rsidRDefault="009A0353">
      <w:pPr>
        <w:pStyle w:val="affe"/>
        <w:spacing w:before="156" w:after="156"/>
      </w:pPr>
      <w:r w:rsidRPr="00117921">
        <w:rPr>
          <w:rFonts w:hint="eastAsia"/>
        </w:rPr>
        <w:t>重点岗位</w:t>
      </w:r>
      <w:r w:rsidR="00F009C9" w:rsidRPr="00117921">
        <w:rPr>
          <w:rFonts w:hint="eastAsia"/>
        </w:rPr>
        <w:t>人员</w:t>
      </w:r>
    </w:p>
    <w:p w:rsidR="008D0C32" w:rsidRPr="00117921" w:rsidRDefault="002A077A" w:rsidP="00D05FDD">
      <w:pPr>
        <w:pStyle w:val="affffffffc"/>
      </w:pPr>
      <w:r w:rsidRPr="00117921">
        <w:t>核查</w:t>
      </w:r>
      <w:r w:rsidR="00F009C9" w:rsidRPr="00117921">
        <w:rPr>
          <w:rFonts w:hint="eastAsia"/>
        </w:rPr>
        <w:t>涉及“两重点</w:t>
      </w:r>
      <w:proofErr w:type="gramStart"/>
      <w:r w:rsidR="00F009C9" w:rsidRPr="00117921">
        <w:rPr>
          <w:rFonts w:hint="eastAsia"/>
        </w:rPr>
        <w:t>一</w:t>
      </w:r>
      <w:proofErr w:type="gramEnd"/>
      <w:r w:rsidR="00F009C9" w:rsidRPr="00117921">
        <w:rPr>
          <w:rFonts w:hint="eastAsia"/>
        </w:rPr>
        <w:t>重大”装置的化工操作人员具有高中及以上学历或化工类中等及以上职业教育水平</w:t>
      </w:r>
      <w:r w:rsidR="00D05FDD" w:rsidRPr="00117921">
        <w:rPr>
          <w:rFonts w:hint="eastAsia"/>
        </w:rPr>
        <w:t>。</w:t>
      </w:r>
    </w:p>
    <w:p w:rsidR="008D0C32" w:rsidRPr="00117921" w:rsidRDefault="00D05FDD">
      <w:pPr>
        <w:pStyle w:val="affffffffc"/>
      </w:pPr>
      <w:r w:rsidRPr="00117921">
        <w:rPr>
          <w:rFonts w:hint="eastAsia"/>
        </w:rPr>
        <w:t>核查</w:t>
      </w:r>
      <w:r w:rsidR="00F009C9" w:rsidRPr="00117921">
        <w:rPr>
          <w:rFonts w:hint="eastAsia"/>
        </w:rPr>
        <w:t>涉及爆炸危险性化学品的生产装置和储存设施的操作人员具备化工类大专及以上学历。</w:t>
      </w:r>
    </w:p>
    <w:p w:rsidR="00D05FDD" w:rsidRPr="00117921" w:rsidRDefault="00D05FDD" w:rsidP="00D05FDD">
      <w:pPr>
        <w:pStyle w:val="afff2"/>
        <w:numPr>
          <w:ilvl w:val="0"/>
          <w:numId w:val="0"/>
        </w:numPr>
        <w:ind w:left="363"/>
      </w:pPr>
      <w:r w:rsidRPr="00117921">
        <w:rPr>
          <w:rFonts w:hint="eastAsia"/>
        </w:rPr>
        <w:t>注：爆炸危险性化学品是指《危险化学品目录(2015版)实施指南(试行）》中，《危险化学品分类信息表》里面“危</w:t>
      </w:r>
      <w:r w:rsidRPr="00117921">
        <w:rPr>
          <w:rFonts w:hint="eastAsia"/>
        </w:rPr>
        <w:lastRenderedPageBreak/>
        <w:t>险性类别”为“爆炸物，1.1项”的危险化学品。</w:t>
      </w:r>
    </w:p>
    <w:p w:rsidR="008D0C32" w:rsidRPr="00117921" w:rsidRDefault="002A077A" w:rsidP="009A415E">
      <w:pPr>
        <w:pStyle w:val="affffffffc"/>
      </w:pPr>
      <w:r w:rsidRPr="00117921">
        <w:t>核查</w:t>
      </w:r>
      <w:r w:rsidR="00F009C9" w:rsidRPr="00117921">
        <w:t>特种作业人员</w:t>
      </w:r>
      <w:r w:rsidR="009A415E" w:rsidRPr="00117921">
        <w:rPr>
          <w:rFonts w:hint="eastAsia"/>
        </w:rPr>
        <w:t>经专门的安全技术培训并考核合格，取得《中华人民共和国特种作业操作证》后，方可上岗作业</w:t>
      </w:r>
      <w:r w:rsidR="00F009C9" w:rsidRPr="00117921">
        <w:rPr>
          <w:rFonts w:hint="eastAsia"/>
        </w:rPr>
        <w:t>。</w:t>
      </w:r>
    </w:p>
    <w:p w:rsidR="008D0C32" w:rsidRPr="00117921" w:rsidRDefault="00F009C9">
      <w:pPr>
        <w:pStyle w:val="affe"/>
        <w:spacing w:before="156" w:after="156"/>
      </w:pPr>
      <w:r w:rsidRPr="00117921">
        <w:rPr>
          <w:rFonts w:hint="eastAsia"/>
        </w:rPr>
        <w:t>安全教育培训</w:t>
      </w:r>
    </w:p>
    <w:p w:rsidR="008D0C32" w:rsidRPr="00117921" w:rsidRDefault="002A077A">
      <w:pPr>
        <w:pStyle w:val="affffffffc"/>
      </w:pPr>
      <w:r w:rsidRPr="00117921">
        <w:t>核查</w:t>
      </w:r>
      <w:r w:rsidR="00F009C9" w:rsidRPr="00117921">
        <w:rPr>
          <w:rFonts w:hint="eastAsia"/>
        </w:rPr>
        <w:t>企业员工安全教育培训资料是否齐全，培训频次和内容是否符合要求。</w:t>
      </w:r>
    </w:p>
    <w:p w:rsidR="008D0C32" w:rsidRPr="00117921" w:rsidRDefault="002A077A">
      <w:pPr>
        <w:pStyle w:val="affffffffc"/>
      </w:pPr>
      <w:r w:rsidRPr="00117921">
        <w:t>核查</w:t>
      </w:r>
      <w:r w:rsidR="00F009C9" w:rsidRPr="00117921">
        <w:rPr>
          <w:rFonts w:hint="eastAsia"/>
        </w:rPr>
        <w:t>企业员工安全教育培训在线可查。</w:t>
      </w:r>
    </w:p>
    <w:p w:rsidR="008D0C32" w:rsidRPr="00117921" w:rsidRDefault="00F009C9">
      <w:pPr>
        <w:pStyle w:val="affffffffc"/>
      </w:pPr>
      <w:r w:rsidRPr="00117921">
        <w:rPr>
          <w:rFonts w:hint="eastAsia"/>
        </w:rPr>
        <w:t>现场抽查重大危险源、重点监管化工工艺的化工操作人员，安全控制参数掌握率是否1</w:t>
      </w:r>
      <w:r w:rsidRPr="00117921">
        <w:t>00</w:t>
      </w:r>
      <w:r w:rsidRPr="00117921">
        <w:rPr>
          <w:rFonts w:hint="eastAsia"/>
        </w:rPr>
        <w:t>%。</w:t>
      </w:r>
    </w:p>
    <w:p w:rsidR="008D0C32" w:rsidRPr="00117921" w:rsidRDefault="002A077A">
      <w:pPr>
        <w:pStyle w:val="affffffffc"/>
      </w:pPr>
      <w:r w:rsidRPr="00117921">
        <w:t>核查</w:t>
      </w:r>
      <w:r w:rsidR="00F009C9" w:rsidRPr="00117921">
        <w:rPr>
          <w:rFonts w:hint="eastAsia"/>
        </w:rPr>
        <w:t>企业上一年度入职员</w:t>
      </w:r>
      <w:proofErr w:type="gramStart"/>
      <w:r w:rsidR="00F009C9" w:rsidRPr="00117921">
        <w:rPr>
          <w:rFonts w:hint="eastAsia"/>
        </w:rPr>
        <w:t>工采用</w:t>
      </w:r>
      <w:proofErr w:type="gramEnd"/>
      <w:r w:rsidR="00F009C9" w:rsidRPr="00117921">
        <w:rPr>
          <w:rFonts w:hint="eastAsia"/>
        </w:rPr>
        <w:t>化工安全技能实</w:t>
      </w:r>
      <w:proofErr w:type="gramStart"/>
      <w:r w:rsidR="00F009C9" w:rsidRPr="00117921">
        <w:rPr>
          <w:rFonts w:hint="eastAsia"/>
        </w:rPr>
        <w:t>训方式</w:t>
      </w:r>
      <w:proofErr w:type="gramEnd"/>
      <w:r w:rsidR="00F009C9" w:rsidRPr="00117921">
        <w:rPr>
          <w:rFonts w:hint="eastAsia"/>
        </w:rPr>
        <w:t>不低于2</w:t>
      </w:r>
      <w:r w:rsidR="00F009C9" w:rsidRPr="00117921">
        <w:t>0</w:t>
      </w:r>
      <w:r w:rsidR="00F009C9" w:rsidRPr="00117921">
        <w:rPr>
          <w:rFonts w:hint="eastAsia"/>
        </w:rPr>
        <w:t>%。</w:t>
      </w: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1"/>
          <w:numId w:val="38"/>
        </w:numPr>
        <w:ind w:firstLineChars="0"/>
        <w:jc w:val="left"/>
        <w:outlineLvl w:val="2"/>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0"/>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8D0C32">
      <w:pPr>
        <w:pStyle w:val="afffffffffff8"/>
        <w:widowControl/>
        <w:numPr>
          <w:ilvl w:val="1"/>
          <w:numId w:val="39"/>
        </w:numPr>
        <w:ind w:firstLineChars="0"/>
        <w:jc w:val="left"/>
        <w:outlineLvl w:val="3"/>
        <w:rPr>
          <w:rFonts w:ascii="宋体" w:hAnsi="宋体"/>
          <w:vanish/>
          <w:kern w:val="0"/>
          <w:szCs w:val="21"/>
        </w:rPr>
      </w:pPr>
    </w:p>
    <w:p w:rsidR="008D0C32" w:rsidRPr="00117921" w:rsidRDefault="00F009C9">
      <w:pPr>
        <w:pStyle w:val="affe"/>
        <w:spacing w:before="156" w:after="156"/>
      </w:pPr>
      <w:r w:rsidRPr="00117921">
        <w:rPr>
          <w:rFonts w:hint="eastAsia"/>
        </w:rPr>
        <w:t>特殊作业</w:t>
      </w:r>
    </w:p>
    <w:p w:rsidR="008D0C32" w:rsidRPr="00117921" w:rsidRDefault="002A077A">
      <w:pPr>
        <w:pStyle w:val="afffff1"/>
        <w:ind w:firstLine="420"/>
      </w:pPr>
      <w:r w:rsidRPr="00117921">
        <w:t>核查</w:t>
      </w:r>
      <w:r w:rsidR="00F009C9" w:rsidRPr="00117921">
        <w:rPr>
          <w:rFonts w:hint="eastAsia"/>
        </w:rPr>
        <w:t>企业特殊作业制度与审批手续齐全规范。对每家企业的抽查不少于6张作业票，特殊动火和一级动火票的总数不少于3张。</w:t>
      </w:r>
    </w:p>
    <w:p w:rsidR="008D0C32" w:rsidRPr="00117921" w:rsidRDefault="00F009C9">
      <w:pPr>
        <w:pStyle w:val="affe"/>
        <w:spacing w:before="156" w:after="156"/>
      </w:pPr>
      <w:r w:rsidRPr="00117921">
        <w:rPr>
          <w:rFonts w:hint="eastAsia"/>
        </w:rPr>
        <w:t>应急救援</w:t>
      </w:r>
    </w:p>
    <w:p w:rsidR="008D0C32" w:rsidRPr="00117921" w:rsidRDefault="002A077A">
      <w:pPr>
        <w:pStyle w:val="afffffffffff9"/>
        <w:ind w:firstLine="420"/>
        <w:rPr>
          <w:rFonts w:hAnsi="宋体"/>
        </w:rPr>
      </w:pPr>
      <w:r w:rsidRPr="00117921">
        <w:t>核查</w:t>
      </w:r>
      <w:r w:rsidR="00F009C9" w:rsidRPr="00117921">
        <w:rPr>
          <w:rFonts w:hAnsi="宋体" w:hint="eastAsia"/>
        </w:rPr>
        <w:t>企业按生产风险配备应急救援物资，建立应急救援物资管理制度，并有专人维护。</w:t>
      </w:r>
    </w:p>
    <w:p w:rsidR="008D0C32" w:rsidRPr="00117921" w:rsidRDefault="002A077A">
      <w:pPr>
        <w:pStyle w:val="afffffffffff9"/>
        <w:ind w:firstLine="420"/>
        <w:rPr>
          <w:rFonts w:hAnsi="宋体"/>
        </w:rPr>
      </w:pPr>
      <w:r w:rsidRPr="00117921">
        <w:t>核查</w:t>
      </w:r>
      <w:r w:rsidR="00F009C9" w:rsidRPr="00117921">
        <w:rPr>
          <w:rFonts w:hAnsi="宋体" w:hint="eastAsia"/>
        </w:rPr>
        <w:t>企业制定的预案要与周边企业和地方政府的预案相互衔接，按规定报当地政府备案。</w:t>
      </w:r>
    </w:p>
    <w:p w:rsidR="008D0C32" w:rsidRPr="00117921" w:rsidRDefault="002A077A">
      <w:pPr>
        <w:pStyle w:val="afffffffffff9"/>
        <w:ind w:firstLineChars="200" w:firstLine="420"/>
        <w:rPr>
          <w:rFonts w:hAnsi="宋体"/>
        </w:rPr>
      </w:pPr>
      <w:r w:rsidRPr="00117921">
        <w:t>核查</w:t>
      </w:r>
      <w:r w:rsidR="00F009C9" w:rsidRPr="00117921">
        <w:rPr>
          <w:rFonts w:hAnsi="宋体" w:hint="eastAsia"/>
        </w:rPr>
        <w:t>企业每年至少组织一次综合应急预案演练或者专项应急预案演练，监督涉及重大危险源、重点监管危险化工工艺的装置的企业每半年至少组织一次现场处置方案演练。</w:t>
      </w:r>
    </w:p>
    <w:p w:rsidR="008D0C32" w:rsidRPr="00117921" w:rsidRDefault="00F009C9">
      <w:pPr>
        <w:pStyle w:val="affe"/>
        <w:spacing w:before="156" w:after="156"/>
      </w:pPr>
      <w:r w:rsidRPr="00117921">
        <w:rPr>
          <w:rFonts w:hint="eastAsia"/>
        </w:rPr>
        <w:t>化工企业“五位一体”安全生产信息化平台</w:t>
      </w:r>
    </w:p>
    <w:p w:rsidR="008D0C32" w:rsidRPr="00117921" w:rsidRDefault="002A077A">
      <w:pPr>
        <w:pStyle w:val="afffff1"/>
        <w:ind w:firstLine="420"/>
      </w:pPr>
      <w:r w:rsidRPr="00117921">
        <w:t>核查</w:t>
      </w:r>
      <w:r w:rsidR="00F009C9" w:rsidRPr="00117921">
        <w:rPr>
          <w:rFonts w:hint="eastAsia"/>
        </w:rPr>
        <w:t>企业将</w:t>
      </w:r>
      <w:r w:rsidR="00D05FDD" w:rsidRPr="00117921">
        <w:rPr>
          <w:rFonts w:hint="eastAsia"/>
        </w:rPr>
        <w:t>重大危险源、重点监管</w:t>
      </w:r>
      <w:r w:rsidR="00F009C9" w:rsidRPr="00117921">
        <w:rPr>
          <w:rFonts w:hint="eastAsia"/>
        </w:rPr>
        <w:t>危险</w:t>
      </w:r>
      <w:r w:rsidR="00D05FDD" w:rsidRPr="00117921">
        <w:rPr>
          <w:rFonts w:hint="eastAsia"/>
        </w:rPr>
        <w:t>化工</w:t>
      </w:r>
      <w:r w:rsidR="00F009C9" w:rsidRPr="00117921">
        <w:rPr>
          <w:rFonts w:hint="eastAsia"/>
        </w:rPr>
        <w:t>工艺的GDS报警、SIS报警上传至园区安全监管平台和应急管理平台。</w:t>
      </w:r>
    </w:p>
    <w:p w:rsidR="008D0C32" w:rsidRPr="00117921" w:rsidRDefault="002A077A">
      <w:pPr>
        <w:pStyle w:val="afffff1"/>
        <w:ind w:firstLine="420"/>
      </w:pPr>
      <w:r w:rsidRPr="00117921">
        <w:t>核查</w:t>
      </w:r>
      <w:r w:rsidR="00F009C9" w:rsidRPr="00117921">
        <w:rPr>
          <w:rFonts w:hint="eastAsia"/>
        </w:rPr>
        <w:t>企业将人员定位信息、安全承诺和特殊作业审批信息上传至园区安全监管平台和应急管理平台。</w:t>
      </w:r>
    </w:p>
    <w:p w:rsidR="00FC43CC" w:rsidRPr="00117921" w:rsidRDefault="00FC43CC">
      <w:pPr>
        <w:pStyle w:val="affe"/>
        <w:spacing w:before="156" w:after="156"/>
      </w:pPr>
      <w:r w:rsidRPr="00117921">
        <w:rPr>
          <w:rFonts w:hint="eastAsia"/>
        </w:rPr>
        <w:t>双电源</w:t>
      </w:r>
    </w:p>
    <w:p w:rsidR="00FC43CC" w:rsidRPr="00117921" w:rsidRDefault="00FC43CC" w:rsidP="00FC43CC">
      <w:pPr>
        <w:pStyle w:val="afffff1"/>
        <w:ind w:firstLine="420"/>
      </w:pPr>
      <w:r w:rsidRPr="00117921">
        <w:rPr>
          <w:rFonts w:hint="eastAsia"/>
        </w:rPr>
        <w:t>核实园区内企业用电负荷，</w:t>
      </w:r>
      <w:r w:rsidR="00C548B9" w:rsidRPr="00117921">
        <w:rPr>
          <w:rFonts w:hint="eastAsia"/>
        </w:rPr>
        <w:t>确保双电源、安保电源可靠，</w:t>
      </w:r>
      <w:r w:rsidR="003351CF" w:rsidRPr="00117921">
        <w:rPr>
          <w:rFonts w:hint="eastAsia"/>
        </w:rPr>
        <w:t>确保企业自备应急电源可靠，</w:t>
      </w:r>
      <w:r w:rsidRPr="00117921">
        <w:rPr>
          <w:rFonts w:hint="eastAsia"/>
        </w:rPr>
        <w:t>满足企业的生产、生活</w:t>
      </w:r>
      <w:r w:rsidR="00C548B9" w:rsidRPr="00117921">
        <w:rPr>
          <w:rFonts w:hint="eastAsia"/>
        </w:rPr>
        <w:t>及应急电源、安保用电</w:t>
      </w:r>
      <w:r w:rsidRPr="00117921">
        <w:rPr>
          <w:rFonts w:hint="eastAsia"/>
        </w:rPr>
        <w:t>需求。</w:t>
      </w:r>
    </w:p>
    <w:p w:rsidR="008D0C32" w:rsidRPr="00117921" w:rsidRDefault="00F009C9">
      <w:pPr>
        <w:pStyle w:val="affe"/>
        <w:spacing w:before="156" w:after="156"/>
      </w:pPr>
      <w:r w:rsidRPr="00117921">
        <w:rPr>
          <w:rFonts w:hint="eastAsia"/>
        </w:rPr>
        <w:t>其他</w:t>
      </w:r>
    </w:p>
    <w:p w:rsidR="008D0C32" w:rsidRPr="00117921" w:rsidRDefault="002A077A">
      <w:pPr>
        <w:pStyle w:val="afffff1"/>
        <w:ind w:firstLine="420"/>
      </w:pPr>
      <w:r w:rsidRPr="00117921">
        <w:t>核查</w:t>
      </w:r>
      <w:r w:rsidR="00F009C9" w:rsidRPr="00117921">
        <w:rPr>
          <w:rFonts w:hint="eastAsia"/>
        </w:rPr>
        <w:t>企业是否涉及《化工和危险化学品生产经营单位重大生产安全事故隐患判定标准（试行）》</w:t>
      </w:r>
      <w:r w:rsidR="001E703D" w:rsidRPr="00117921">
        <w:rPr>
          <w:rFonts w:hint="eastAsia"/>
        </w:rPr>
        <w:t>、《危险化学品企业安全分类整治目录（2020年）》及</w:t>
      </w:r>
      <w:r w:rsidR="00F009C9" w:rsidRPr="00117921">
        <w:rPr>
          <w:rFonts w:hint="eastAsia"/>
        </w:rPr>
        <w:t>其他情形。</w:t>
      </w:r>
    </w:p>
    <w:p w:rsidR="008D0C32" w:rsidRPr="00117921" w:rsidRDefault="008D0C32">
      <w:pPr>
        <w:pStyle w:val="afffff1"/>
        <w:ind w:firstLine="420"/>
      </w:pPr>
    </w:p>
    <w:p w:rsidR="008D0C32" w:rsidRPr="00117921" w:rsidRDefault="008D0C32">
      <w:pPr>
        <w:pStyle w:val="afffff1"/>
        <w:ind w:firstLine="420"/>
      </w:pPr>
    </w:p>
    <w:p w:rsidR="008D0C32" w:rsidRPr="00117921" w:rsidRDefault="008D0C32">
      <w:pPr>
        <w:pStyle w:val="afffff1"/>
        <w:ind w:firstLine="420"/>
        <w:sectPr w:rsidR="008D0C32" w:rsidRPr="00117921">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type="lines" w:linePitch="312"/>
        </w:sectPr>
      </w:pPr>
    </w:p>
    <w:p w:rsidR="008D0C32" w:rsidRPr="00117921" w:rsidRDefault="008D0C32">
      <w:pPr>
        <w:pStyle w:val="af8"/>
        <w:rPr>
          <w:vanish w:val="0"/>
        </w:rPr>
      </w:pPr>
      <w:bookmarkStart w:id="77" w:name="BookMark5"/>
      <w:bookmarkEnd w:id="26"/>
    </w:p>
    <w:p w:rsidR="008D0C32" w:rsidRPr="00117921" w:rsidRDefault="008D0C32">
      <w:pPr>
        <w:pStyle w:val="afe"/>
        <w:rPr>
          <w:vanish w:val="0"/>
        </w:rPr>
      </w:pPr>
    </w:p>
    <w:p w:rsidR="008D0C32" w:rsidRPr="00117921" w:rsidRDefault="00F009C9">
      <w:pPr>
        <w:pStyle w:val="aff3"/>
        <w:spacing w:before="78" w:after="156"/>
      </w:pPr>
      <w:r w:rsidRPr="00117921">
        <w:br/>
      </w:r>
      <w:bookmarkStart w:id="78" w:name="_Toc87518059"/>
      <w:bookmarkStart w:id="79" w:name="_Toc87468601"/>
      <w:bookmarkStart w:id="80" w:name="_Toc87472292"/>
      <w:r w:rsidRPr="00117921">
        <w:rPr>
          <w:rFonts w:hint="eastAsia"/>
        </w:rPr>
        <w:t>（资料性）</w:t>
      </w:r>
      <w:r w:rsidRPr="00117921">
        <w:br/>
      </w:r>
      <w:r w:rsidRPr="00117921">
        <w:rPr>
          <w:rFonts w:hint="eastAsia"/>
        </w:rPr>
        <w:t>园区安全风险等级自评资料清单</w:t>
      </w:r>
      <w:bookmarkEnd w:id="78"/>
      <w:bookmarkEnd w:id="79"/>
      <w:bookmarkEnd w:id="80"/>
    </w:p>
    <w:p w:rsidR="008D0C32" w:rsidRPr="00117921" w:rsidRDefault="00F009C9">
      <w:pPr>
        <w:pStyle w:val="afffff1"/>
        <w:ind w:firstLine="420"/>
      </w:pPr>
      <w:r w:rsidRPr="00117921">
        <w:rPr>
          <w:rFonts w:hint="eastAsia"/>
        </w:rPr>
        <w:t>表A.1</w:t>
      </w:r>
      <w:r w:rsidR="00BF11F1" w:rsidRPr="00117921">
        <w:rPr>
          <w:rFonts w:hint="eastAsia"/>
        </w:rPr>
        <w:t>给出了</w:t>
      </w:r>
      <w:r w:rsidRPr="00117921">
        <w:rPr>
          <w:rFonts w:hint="eastAsia"/>
        </w:rPr>
        <w:t>园区安全风险等级自评资料的清单内容。</w:t>
      </w:r>
    </w:p>
    <w:p w:rsidR="008D0C32" w:rsidRPr="00117921" w:rsidRDefault="00F009C9">
      <w:pPr>
        <w:pStyle w:val="aff"/>
        <w:numPr>
          <w:ilvl w:val="0"/>
          <w:numId w:val="0"/>
        </w:numPr>
        <w:spacing w:before="156" w:after="156"/>
      </w:pPr>
      <w:r w:rsidRPr="00117921">
        <w:rPr>
          <w:rFonts w:hint="eastAsia"/>
        </w:rPr>
        <w:t>表A.1 园区安全风险等级自评资料清单</w:t>
      </w:r>
    </w:p>
    <w:tbl>
      <w:tblPr>
        <w:tblStyle w:val="affff3"/>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61"/>
        <w:gridCol w:w="8513"/>
      </w:tblGrid>
      <w:tr w:rsidR="008D0C32" w:rsidRPr="00117921">
        <w:trPr>
          <w:trHeight w:val="312"/>
          <w:tblHeader/>
          <w:jc w:val="center"/>
        </w:trPr>
        <w:tc>
          <w:tcPr>
            <w:tcW w:w="861" w:type="dxa"/>
            <w:tcBorders>
              <w:top w:val="single" w:sz="8" w:space="0" w:color="auto"/>
              <w:left w:val="single" w:sz="8" w:space="0" w:color="auto"/>
              <w:bottom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序号</w:t>
            </w:r>
          </w:p>
        </w:tc>
        <w:tc>
          <w:tcPr>
            <w:tcW w:w="8513" w:type="dxa"/>
            <w:tcBorders>
              <w:top w:val="single" w:sz="8" w:space="0" w:color="auto"/>
              <w:bottom w:val="single" w:sz="8" w:space="0" w:color="auto"/>
              <w:righ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清单内容</w:t>
            </w:r>
          </w:p>
        </w:tc>
      </w:tr>
      <w:tr w:rsidR="008D0C32" w:rsidRPr="00117921">
        <w:trPr>
          <w:trHeight w:val="312"/>
          <w:jc w:val="center"/>
        </w:trPr>
        <w:tc>
          <w:tcPr>
            <w:tcW w:w="861" w:type="dxa"/>
            <w:tcBorders>
              <w:top w:val="single" w:sz="8" w:space="0" w:color="auto"/>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w:t>
            </w:r>
          </w:p>
        </w:tc>
        <w:tc>
          <w:tcPr>
            <w:tcW w:w="8513" w:type="dxa"/>
            <w:tcBorders>
              <w:top w:val="single" w:sz="8" w:space="0" w:color="auto"/>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园区经设区市的地方人民政府批复的设立文件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园区经省级人民政府认定文件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园区规划环境影响报告及省级主管部门批复文件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园区最新的安全风险评估报告及专家审查意见</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园区所在地城市总体规划</w:t>
            </w:r>
            <w:r w:rsidRPr="00117921">
              <w:rPr>
                <w:rFonts w:hint="eastAsia"/>
                <w:sz w:val="18"/>
              </w:rPr>
              <w:t>/</w:t>
            </w:r>
            <w:r w:rsidRPr="00117921">
              <w:rPr>
                <w:rFonts w:hint="eastAsia"/>
                <w:sz w:val="18"/>
              </w:rPr>
              <w:t>国土空间规划及批复</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6</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园区总体规划</w:t>
            </w:r>
            <w:r w:rsidRPr="00117921">
              <w:rPr>
                <w:rFonts w:hint="eastAsia"/>
                <w:sz w:val="18"/>
              </w:rPr>
              <w:t>/</w:t>
            </w:r>
            <w:r w:rsidRPr="00117921">
              <w:rPr>
                <w:rFonts w:hint="eastAsia"/>
                <w:sz w:val="18"/>
              </w:rPr>
              <w:t>控制性详细规划及批复</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7</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园区产业规划、论证意见、报送</w:t>
            </w:r>
            <w:proofErr w:type="gramStart"/>
            <w:r w:rsidRPr="00117921">
              <w:rPr>
                <w:rFonts w:hint="eastAsia"/>
                <w:sz w:val="18"/>
              </w:rPr>
              <w:t>地方工</w:t>
            </w:r>
            <w:proofErr w:type="gramEnd"/>
            <w:r w:rsidRPr="00117921">
              <w:rPr>
                <w:rFonts w:hint="eastAsia"/>
                <w:sz w:val="18"/>
              </w:rPr>
              <w:t>信部门文件及工信部门公示</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8</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设区市、县（区）级产业发展规划及批复</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9</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园区所在地化工行业</w:t>
            </w:r>
            <w:proofErr w:type="gramStart"/>
            <w:r w:rsidRPr="00117921">
              <w:rPr>
                <w:rFonts w:hint="eastAsia"/>
                <w:sz w:val="18"/>
              </w:rPr>
              <w:t>安全发展</w:t>
            </w:r>
            <w:proofErr w:type="gramEnd"/>
            <w:r w:rsidRPr="00117921">
              <w:rPr>
                <w:rFonts w:hint="eastAsia"/>
                <w:sz w:val="18"/>
              </w:rPr>
              <w:t>规划、安全应急管理部门报送当地人民政府的公示</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10</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园区安全生产和应急管理职责的机构设立文件和职责</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11</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园区缓冲带的确定文件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12</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园区周边土地规划安全控制线的划定文件、划定依据、实施细则、报送文件及回执</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13</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园区土地规划安全控制线内的开发建设项目清单（自导则颁布之日起）</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14</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园区土地规划安全控制线内的开发建设项目安全风险评估报告</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15</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proofErr w:type="gramStart"/>
            <w:r w:rsidRPr="00117921">
              <w:rPr>
                <w:rFonts w:hint="eastAsia"/>
                <w:sz w:val="18"/>
              </w:rPr>
              <w:t>园区非</w:t>
            </w:r>
            <w:proofErr w:type="gramEnd"/>
            <w:r w:rsidRPr="00117921">
              <w:rPr>
                <w:rFonts w:hint="eastAsia"/>
                <w:sz w:val="18"/>
              </w:rPr>
              <w:t>化工劳动力密集型企业停产、退出的材料</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16</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园区危险化学品建设项目安全评价报告（自导则颁布之日起）</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17</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园区《化工园区产业发展指引》及“禁限控”目录</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18</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proofErr w:type="gramStart"/>
            <w:r w:rsidRPr="00117921">
              <w:rPr>
                <w:rFonts w:hint="eastAsia"/>
                <w:sz w:val="18"/>
              </w:rPr>
              <w:t>园区近</w:t>
            </w:r>
            <w:proofErr w:type="gramEnd"/>
            <w:r w:rsidRPr="00117921">
              <w:rPr>
                <w:rFonts w:hint="eastAsia"/>
                <w:sz w:val="18"/>
              </w:rPr>
              <w:t>五年准入项目清单</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19</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园区的重大事故隐患排查清单及整改落实情况，近三年化工园（集中）区内企业的安全生产行政执法文书</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20</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园区企业和承包商准入、退出机制或黑名单制度及运行和考核情况</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21</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园区供水协议、消防取水码头位置图</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22</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proofErr w:type="gramStart"/>
            <w:r w:rsidRPr="00117921">
              <w:rPr>
                <w:rFonts w:hint="eastAsia"/>
                <w:sz w:val="18"/>
              </w:rPr>
              <w:t>园区双</w:t>
            </w:r>
            <w:proofErr w:type="gramEnd"/>
            <w:r w:rsidRPr="00117921">
              <w:rPr>
                <w:rFonts w:hint="eastAsia"/>
                <w:sz w:val="18"/>
              </w:rPr>
              <w:t>电源可靠性证明</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23</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园区公用管廊的设计、施工方案、验收意见、运行管理制度及运行记录</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24</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园区危险化学品运输车辆监控系统、专用道路、车道及限时限速措施、园区已建危险化学品车辆专用停车场管理制度及设施情况，在建危险化学品车辆专用停车场的建设方案封面、相关批复文件及目前进展情况</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25</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园区封闭化管理设计、建设方案、管理制度和运行情况</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26</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园区配套的工业废水处理厂最近一期工程批复、近一年进、出口在线监测数据、园区</w:t>
            </w:r>
            <w:proofErr w:type="gramStart"/>
            <w:r w:rsidRPr="00117921">
              <w:rPr>
                <w:rFonts w:hint="eastAsia"/>
                <w:sz w:val="18"/>
              </w:rPr>
              <w:t>公共事故</w:t>
            </w:r>
            <w:proofErr w:type="gramEnd"/>
            <w:r w:rsidRPr="00117921">
              <w:rPr>
                <w:rFonts w:hint="eastAsia"/>
                <w:sz w:val="18"/>
              </w:rPr>
              <w:t>废水应急池容量分析估算说明</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27</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园区危险废物安全处置管理制度及执行记录、化工园（集中）</w:t>
            </w:r>
            <w:proofErr w:type="gramStart"/>
            <w:r w:rsidRPr="00117921">
              <w:rPr>
                <w:rFonts w:hint="eastAsia"/>
                <w:sz w:val="18"/>
              </w:rPr>
              <w:t>区危险废物处置台</w:t>
            </w:r>
            <w:proofErr w:type="gramEnd"/>
            <w:r w:rsidRPr="00117921">
              <w:rPr>
                <w:rFonts w:hint="eastAsia"/>
                <w:sz w:val="18"/>
              </w:rPr>
              <w:t>帐、园区生态环境部门和应急管理部门危险废物监管联动机制和联合会商机制的会议记录等材料</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28</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园区突发环境事件应急预案及备案文件、安全事故废水量分析和估算文件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29</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园区应急联动机制、联席会议机制、联动工作文件</w:t>
            </w:r>
          </w:p>
        </w:tc>
      </w:tr>
      <w:tr w:rsidR="008D0C32" w:rsidRPr="00117921">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30</w:t>
            </w:r>
          </w:p>
        </w:tc>
        <w:tc>
          <w:tcPr>
            <w:tcW w:w="8513"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园区主要负责人或分管负责人任命文件、专业证明，安全监管人员任职文件及专业背景证明</w:t>
            </w:r>
          </w:p>
        </w:tc>
      </w:tr>
    </w:tbl>
    <w:p w:rsidR="008D0C32" w:rsidRPr="00117921" w:rsidRDefault="00F009C9">
      <w:pPr>
        <w:pStyle w:val="aff"/>
        <w:numPr>
          <w:ilvl w:val="0"/>
          <w:numId w:val="0"/>
        </w:numPr>
        <w:spacing w:before="156" w:after="156"/>
      </w:pPr>
      <w:bookmarkStart w:id="81" w:name="_Toc87518060"/>
      <w:r w:rsidRPr="00117921">
        <w:rPr>
          <w:rFonts w:hint="eastAsia"/>
        </w:rPr>
        <w:lastRenderedPageBreak/>
        <w:t>表A.1 园区安全风险等级自评资料清单</w:t>
      </w:r>
      <w:r w:rsidRPr="00117921">
        <w:rPr>
          <w:rFonts w:ascii="宋体" w:eastAsia="宋体" w:hAnsi="宋体" w:hint="eastAsia"/>
        </w:rPr>
        <w:t>（续）</w:t>
      </w:r>
      <w:bookmarkEnd w:id="81"/>
    </w:p>
    <w:tbl>
      <w:tblPr>
        <w:tblStyle w:val="affff3"/>
        <w:tblW w:w="9375" w:type="dxa"/>
        <w:tblInd w:w="98" w:type="dxa"/>
        <w:tblLayout w:type="fixed"/>
        <w:tblLook w:val="04A0" w:firstRow="1" w:lastRow="0" w:firstColumn="1" w:lastColumn="0" w:noHBand="0" w:noVBand="1"/>
      </w:tblPr>
      <w:tblGrid>
        <w:gridCol w:w="861"/>
        <w:gridCol w:w="8514"/>
      </w:tblGrid>
      <w:tr w:rsidR="008D0C32" w:rsidRPr="00117921">
        <w:trPr>
          <w:trHeight w:val="312"/>
        </w:trPr>
        <w:tc>
          <w:tcPr>
            <w:tcW w:w="861" w:type="dxa"/>
          </w:tcPr>
          <w:p w:rsidR="008D0C32" w:rsidRPr="00117921" w:rsidRDefault="00F009C9">
            <w:pPr>
              <w:spacing w:line="240" w:lineRule="auto"/>
              <w:jc w:val="center"/>
              <w:rPr>
                <w:sz w:val="18"/>
              </w:rPr>
            </w:pPr>
            <w:r w:rsidRPr="00117921">
              <w:rPr>
                <w:rFonts w:hint="eastAsia"/>
                <w:sz w:val="18"/>
              </w:rPr>
              <w:t>序号</w:t>
            </w:r>
          </w:p>
        </w:tc>
        <w:tc>
          <w:tcPr>
            <w:tcW w:w="8514" w:type="dxa"/>
          </w:tcPr>
          <w:p w:rsidR="008D0C32" w:rsidRPr="00117921" w:rsidRDefault="00F009C9">
            <w:pPr>
              <w:spacing w:line="240" w:lineRule="auto"/>
              <w:jc w:val="center"/>
              <w:rPr>
                <w:sz w:val="18"/>
              </w:rPr>
            </w:pPr>
            <w:r w:rsidRPr="00117921">
              <w:rPr>
                <w:rFonts w:hint="eastAsia"/>
                <w:sz w:val="18"/>
              </w:rPr>
              <w:t>清单内容</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31</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园区领导带班制度及执行记录</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32</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园区安全风险分级管控制度、执行记录及预警情况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33</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园区信息平台建设方案、主要功能及运行情况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34</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园区综合、专项应急预案及应急演练记录</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35</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园区消防规划，应急救援队伍、消防站、医疗急救设施和气防站等选址和运行情况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36</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园区应急物资储备保障制度、应急物资清单及企业应急物资配备清单</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37</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园区自然灾害监测预警制度、措施</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38</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园区安全风险等级自评报告</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39</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园区总平面布置图</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40</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园区功能分区图</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41</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proofErr w:type="gramStart"/>
            <w:r w:rsidRPr="00117921">
              <w:rPr>
                <w:rFonts w:hint="eastAsia"/>
                <w:sz w:val="18"/>
              </w:rPr>
              <w:t>园区近</w:t>
            </w:r>
            <w:proofErr w:type="gramEnd"/>
            <w:r w:rsidRPr="00117921">
              <w:rPr>
                <w:rFonts w:hint="eastAsia"/>
                <w:sz w:val="18"/>
              </w:rPr>
              <w:t>3</w:t>
            </w:r>
            <w:r w:rsidRPr="00117921">
              <w:rPr>
                <w:rFonts w:hint="eastAsia"/>
                <w:sz w:val="18"/>
              </w:rPr>
              <w:t>年火灾、爆炸或中毒事故或</w:t>
            </w:r>
            <w:proofErr w:type="gramStart"/>
            <w:r w:rsidRPr="00117921">
              <w:rPr>
                <w:rFonts w:hint="eastAsia"/>
                <w:sz w:val="18"/>
              </w:rPr>
              <w:t>事件台</w:t>
            </w:r>
            <w:proofErr w:type="gramEnd"/>
            <w:r w:rsidRPr="00117921">
              <w:rPr>
                <w:rFonts w:hint="eastAsia"/>
                <w:sz w:val="18"/>
              </w:rPr>
              <w:t>帐</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42</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被抽查企业的安全风险隐患排查清单及整改落实情况，近三年企业的安全生产行政执法文书</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43</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被抽查企业安全生产信息管理平台界面，试运行记录、验收意见、排查治理全过程记录信息数据库</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44</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被抽查企业的最新安全现状评价报告</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45</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被抽查企业近</w:t>
            </w:r>
            <w:r w:rsidRPr="00117921">
              <w:rPr>
                <w:rFonts w:hint="eastAsia"/>
                <w:sz w:val="18"/>
              </w:rPr>
              <w:t>3</w:t>
            </w:r>
            <w:r w:rsidRPr="00117921">
              <w:rPr>
                <w:rFonts w:hint="eastAsia"/>
                <w:sz w:val="18"/>
              </w:rPr>
              <w:t>年危险化学品建设项目安全评价报告</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46</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被抽查企业近</w:t>
            </w:r>
            <w:r w:rsidRPr="00117921">
              <w:rPr>
                <w:rFonts w:hint="eastAsia"/>
                <w:sz w:val="18"/>
              </w:rPr>
              <w:t>3</w:t>
            </w:r>
            <w:r w:rsidRPr="00117921">
              <w:rPr>
                <w:rFonts w:hint="eastAsia"/>
                <w:sz w:val="18"/>
              </w:rPr>
              <w:t>年危险化学品建设项目安全设施设计专篇、在役化工装置的安全设施设计专篇或安全设计诊断、安全设施设计专篇里设计单位的设计资质、</w:t>
            </w:r>
            <w:r w:rsidRPr="00117921">
              <w:rPr>
                <w:rFonts w:hint="eastAsia"/>
                <w:sz w:val="18"/>
              </w:rPr>
              <w:t>HAZOP</w:t>
            </w:r>
            <w:r w:rsidRPr="00117921">
              <w:rPr>
                <w:rFonts w:hint="eastAsia"/>
                <w:sz w:val="18"/>
              </w:rPr>
              <w:t>分析报告、反应安全风险评估报告、工艺安全可靠性论证材料</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47</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被抽查企业主要负责人的资格证明、专职安全管理人员的任命文件和资格证明、涉及“两重点</w:t>
            </w:r>
            <w:proofErr w:type="gramStart"/>
            <w:r w:rsidRPr="00117921">
              <w:rPr>
                <w:rFonts w:hint="eastAsia"/>
                <w:sz w:val="18"/>
              </w:rPr>
              <w:t>一</w:t>
            </w:r>
            <w:proofErr w:type="gramEnd"/>
            <w:r w:rsidRPr="00117921">
              <w:rPr>
                <w:rFonts w:hint="eastAsia"/>
                <w:sz w:val="18"/>
              </w:rPr>
              <w:t>重大”装置和涉及爆炸危险性化学品的生产装置和储存设施的操作人员清单、学历、持证证明、特种作业人员清单及持证情况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48</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被抽查企业经设计院盖章的总平面布置图、具有火灾爆炸危险性的生产装置、储存设施的控制室、交接班室抗爆设计、建设和加固材料</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49</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被抽查企业的涉及“两重点</w:t>
            </w:r>
            <w:proofErr w:type="gramStart"/>
            <w:r w:rsidRPr="00117921">
              <w:rPr>
                <w:rFonts w:hint="eastAsia"/>
                <w:sz w:val="18"/>
              </w:rPr>
              <w:t>一</w:t>
            </w:r>
            <w:proofErr w:type="gramEnd"/>
            <w:r w:rsidRPr="00117921">
              <w:rPr>
                <w:rFonts w:hint="eastAsia"/>
                <w:sz w:val="18"/>
              </w:rPr>
              <w:t>重大”的生产装置、储存设施自动化控制材料、涉及重点监管危险化工工艺的生产装置全流程自动化控制材料、涉及硝化、氯化、氟化、重氮化、过氧化工艺装置的上下游配套装置自动化控制材料</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50</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被抽查企业的涉及“两重点</w:t>
            </w:r>
            <w:proofErr w:type="gramStart"/>
            <w:r w:rsidRPr="00117921">
              <w:rPr>
                <w:rFonts w:hint="eastAsia"/>
                <w:sz w:val="18"/>
              </w:rPr>
              <w:t>一</w:t>
            </w:r>
            <w:proofErr w:type="gramEnd"/>
            <w:r w:rsidRPr="00117921">
              <w:rPr>
                <w:rFonts w:hint="eastAsia"/>
                <w:sz w:val="18"/>
              </w:rPr>
              <w:t>重大”的生产装置、储存设施外部安全防护距离的评价内容</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51</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被抽查企业内部变更管理台帐、培训教育档案、安全生产信息更新情况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52</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被抽查企业特殊作业审批材料</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53</w:t>
            </w:r>
          </w:p>
        </w:tc>
        <w:tc>
          <w:tcPr>
            <w:tcW w:w="8514" w:type="dxa"/>
            <w:tcBorders>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被抽查企业应急预案及备案情况、应急演练计划等</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bottom w:val="single" w:sz="4"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54</w:t>
            </w:r>
          </w:p>
        </w:tc>
        <w:tc>
          <w:tcPr>
            <w:tcW w:w="8514" w:type="dxa"/>
            <w:tcBorders>
              <w:bottom w:val="single" w:sz="4" w:space="0" w:color="auto"/>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被抽查企业应急物资储备保障制度、物资配备清单等</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top w:val="single" w:sz="4" w:space="0" w:color="auto"/>
              <w:left w:val="single" w:sz="8" w:space="0" w:color="auto"/>
              <w:bottom w:val="single" w:sz="4" w:space="0" w:color="auto"/>
              <w:right w:val="single" w:sz="4"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55</w:t>
            </w:r>
          </w:p>
        </w:tc>
        <w:tc>
          <w:tcPr>
            <w:tcW w:w="8514" w:type="dxa"/>
            <w:tcBorders>
              <w:top w:val="single" w:sz="4" w:space="0" w:color="auto"/>
              <w:left w:val="single" w:sz="4" w:space="0" w:color="auto"/>
              <w:bottom w:val="single" w:sz="4" w:space="0" w:color="auto"/>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被抽查企业安全生产信息管理平台界面，试运行记录、验收意见</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top w:val="single" w:sz="4" w:space="0" w:color="auto"/>
              <w:left w:val="single" w:sz="8" w:space="0" w:color="auto"/>
              <w:bottom w:val="single" w:sz="4" w:space="0" w:color="auto"/>
              <w:right w:val="single" w:sz="4"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56</w:t>
            </w:r>
          </w:p>
        </w:tc>
        <w:tc>
          <w:tcPr>
            <w:tcW w:w="8514" w:type="dxa"/>
            <w:tcBorders>
              <w:top w:val="single" w:sz="4" w:space="0" w:color="auto"/>
              <w:left w:val="single" w:sz="4" w:space="0" w:color="auto"/>
              <w:bottom w:val="single" w:sz="4" w:space="0" w:color="auto"/>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被抽查企业安全风险管理制度、分区分级情况、风险</w:t>
            </w:r>
            <w:proofErr w:type="gramStart"/>
            <w:r w:rsidRPr="00117921">
              <w:rPr>
                <w:rFonts w:hint="eastAsia"/>
                <w:sz w:val="18"/>
              </w:rPr>
              <w:t>研</w:t>
            </w:r>
            <w:proofErr w:type="gramEnd"/>
            <w:r w:rsidRPr="00117921">
              <w:rPr>
                <w:rFonts w:hint="eastAsia"/>
                <w:sz w:val="18"/>
              </w:rPr>
              <w:t>判和承诺公告制度落实情况</w:t>
            </w:r>
          </w:p>
        </w:tc>
      </w:tr>
      <w:tr w:rsidR="008D0C32" w:rsidRPr="00117921">
        <w:tblPrEx>
          <w:jc w:val="center"/>
          <w:tblBorders>
            <w:top w:val="single" w:sz="8" w:space="0" w:color="auto"/>
            <w:left w:val="single" w:sz="8" w:space="0" w:color="auto"/>
            <w:bottom w:val="single" w:sz="8" w:space="0" w:color="auto"/>
            <w:right w:val="single" w:sz="8" w:space="0" w:color="auto"/>
          </w:tblBorders>
          <w:tblCellMar>
            <w:left w:w="0" w:type="dxa"/>
            <w:right w:w="0" w:type="dxa"/>
          </w:tblCellMar>
        </w:tblPrEx>
        <w:trPr>
          <w:trHeight w:val="312"/>
          <w:jc w:val="center"/>
        </w:trPr>
        <w:tc>
          <w:tcPr>
            <w:tcW w:w="861" w:type="dxa"/>
            <w:tcBorders>
              <w:left w:val="single" w:sz="8" w:space="0" w:color="auto"/>
              <w:bottom w:val="single" w:sz="8" w:space="0" w:color="auto"/>
            </w:tcBorders>
            <w:shd w:val="clear" w:color="auto" w:fill="auto"/>
            <w:vAlign w:val="center"/>
          </w:tcPr>
          <w:p w:rsidR="008D0C32" w:rsidRPr="00117921" w:rsidRDefault="00F009C9">
            <w:pPr>
              <w:spacing w:line="240" w:lineRule="auto"/>
              <w:jc w:val="center"/>
              <w:rPr>
                <w:sz w:val="18"/>
              </w:rPr>
            </w:pPr>
            <w:r w:rsidRPr="00117921">
              <w:rPr>
                <w:rFonts w:hint="eastAsia"/>
                <w:sz w:val="18"/>
              </w:rPr>
              <w:t>57</w:t>
            </w:r>
          </w:p>
        </w:tc>
        <w:tc>
          <w:tcPr>
            <w:tcW w:w="8514" w:type="dxa"/>
            <w:tcBorders>
              <w:bottom w:val="single" w:sz="8" w:space="0" w:color="auto"/>
              <w:right w:val="single" w:sz="8" w:space="0" w:color="auto"/>
            </w:tcBorders>
            <w:shd w:val="clear" w:color="auto" w:fill="auto"/>
            <w:vAlign w:val="center"/>
          </w:tcPr>
          <w:p w:rsidR="008D0C32" w:rsidRPr="00117921" w:rsidRDefault="00F009C9">
            <w:pPr>
              <w:spacing w:line="240" w:lineRule="auto"/>
              <w:rPr>
                <w:sz w:val="18"/>
              </w:rPr>
            </w:pPr>
            <w:r w:rsidRPr="00117921">
              <w:rPr>
                <w:rFonts w:hint="eastAsia"/>
                <w:sz w:val="18"/>
              </w:rPr>
              <w:t>被抽查企业双重预防工作机制</w:t>
            </w:r>
          </w:p>
        </w:tc>
      </w:tr>
    </w:tbl>
    <w:p w:rsidR="008D0C32" w:rsidRPr="00117921" w:rsidRDefault="008D0C32">
      <w:pPr>
        <w:pStyle w:val="afffff1"/>
        <w:ind w:firstLine="420"/>
      </w:pPr>
    </w:p>
    <w:p w:rsidR="008D0C32" w:rsidRPr="00117921" w:rsidRDefault="008D0C32">
      <w:pPr>
        <w:pStyle w:val="aff3"/>
        <w:spacing w:before="78" w:after="156"/>
        <w:sectPr w:rsidR="008D0C32" w:rsidRPr="00117921">
          <w:headerReference w:type="even" r:id="rId29"/>
          <w:headerReference w:type="default" r:id="rId30"/>
          <w:footerReference w:type="even" r:id="rId31"/>
          <w:footerReference w:type="default" r:id="rId32"/>
          <w:pgSz w:w="11906" w:h="16838"/>
          <w:pgMar w:top="2410" w:right="1134" w:bottom="1134" w:left="1134" w:header="1418" w:footer="1134" w:gutter="284"/>
          <w:cols w:space="425"/>
          <w:formProt w:val="0"/>
          <w:docGrid w:type="lines" w:linePitch="312"/>
        </w:sectPr>
      </w:pPr>
    </w:p>
    <w:p w:rsidR="008D0C32" w:rsidRPr="00117921" w:rsidRDefault="00F009C9">
      <w:pPr>
        <w:pStyle w:val="aff3"/>
        <w:spacing w:before="78" w:after="156"/>
      </w:pPr>
      <w:r w:rsidRPr="00117921">
        <w:lastRenderedPageBreak/>
        <w:br/>
      </w:r>
      <w:bookmarkStart w:id="82" w:name="_Toc87468602"/>
      <w:bookmarkStart w:id="83" w:name="_Toc87472293"/>
      <w:bookmarkStart w:id="84" w:name="_Toc87518061"/>
      <w:r w:rsidRPr="00117921">
        <w:rPr>
          <w:rFonts w:hint="eastAsia"/>
        </w:rPr>
        <w:t>（规范性）</w:t>
      </w:r>
      <w:r w:rsidRPr="00117921">
        <w:br/>
      </w:r>
      <w:r w:rsidRPr="00117921">
        <w:rPr>
          <w:rFonts w:hint="eastAsia"/>
        </w:rPr>
        <w:t>园区安全风险等级自评检查表</w:t>
      </w:r>
      <w:bookmarkEnd w:id="82"/>
      <w:bookmarkEnd w:id="83"/>
      <w:bookmarkEnd w:id="84"/>
    </w:p>
    <w:p w:rsidR="008D0C32" w:rsidRPr="00117921" w:rsidRDefault="00F009C9">
      <w:pPr>
        <w:pStyle w:val="afffff1"/>
        <w:ind w:firstLine="420"/>
      </w:pPr>
      <w:r w:rsidRPr="00117921">
        <w:rPr>
          <w:rFonts w:hint="eastAsia"/>
        </w:rPr>
        <w:t>表B.1</w:t>
      </w:r>
      <w:r w:rsidR="00FC43CC" w:rsidRPr="00117921">
        <w:rPr>
          <w:rFonts w:hint="eastAsia"/>
        </w:rPr>
        <w:t>规定了</w:t>
      </w:r>
      <w:r w:rsidRPr="00117921">
        <w:rPr>
          <w:rFonts w:hint="eastAsia"/>
        </w:rPr>
        <w:t>园区风险等级自评检查的要素、内容、评分标准和条款类别。</w:t>
      </w:r>
    </w:p>
    <w:p w:rsidR="008D0C32" w:rsidRPr="00117921" w:rsidRDefault="00F009C9">
      <w:pPr>
        <w:pStyle w:val="aff"/>
        <w:numPr>
          <w:ilvl w:val="0"/>
          <w:numId w:val="0"/>
        </w:numPr>
        <w:spacing w:before="156" w:after="156"/>
      </w:pPr>
      <w:r w:rsidRPr="00117921">
        <w:rPr>
          <w:rFonts w:hint="eastAsia"/>
        </w:rPr>
        <w:t>表B.1 园区安全风险等级自评检查表</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312"/>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8D0C32" w:rsidRPr="00117921">
        <w:trPr>
          <w:cantSplit/>
          <w:trHeight w:val="312"/>
          <w:tblHeader/>
        </w:trPr>
        <w:tc>
          <w:tcPr>
            <w:tcW w:w="674"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w:t>
            </w:r>
          </w:p>
        </w:tc>
        <w:tc>
          <w:tcPr>
            <w:tcW w:w="711"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设立、选址及规划</w:t>
            </w: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（1）化工园区应整体规划、集中布置，化工园区内不应有居民居住。</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（1）园区的规划面积和四至范围应与设区市级政府批复一致。</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w:t>
            </w:r>
            <w:proofErr w:type="gramStart"/>
            <w:r w:rsidRPr="00117921">
              <w:rPr>
                <w:rFonts w:hAnsi="宋体"/>
                <w:sz w:val="18"/>
                <w:szCs w:val="18"/>
              </w:rPr>
              <w:t>园区四</w:t>
            </w:r>
            <w:proofErr w:type="gramEnd"/>
            <w:r w:rsidRPr="00117921">
              <w:rPr>
                <w:rFonts w:hAnsi="宋体"/>
                <w:sz w:val="18"/>
                <w:szCs w:val="18"/>
              </w:rPr>
              <w:t>至范围线应与实际一致。（规划红线穿企业）</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（3）园区规划的四至范围线应连续（除通航的河道、省道、国道、高速外）。</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（4）园区内不应有居民居住。</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化工园区应符合国家、区域、省和设区产业布局规划要求，在城乡总体规划确定的建设用地范围之内，符合国土空间规划。化工园区应位于地方人民政府规划的专门用于危险化学品生产、储存的区域，符合化工园区所在地区化工行业</w:t>
            </w:r>
            <w:proofErr w:type="gramStart"/>
            <w:r w:rsidRPr="00117921">
              <w:rPr>
                <w:rFonts w:hAnsi="宋体"/>
                <w:sz w:val="18"/>
                <w:szCs w:val="18"/>
              </w:rPr>
              <w:t>安全发展</w:t>
            </w:r>
            <w:proofErr w:type="gramEnd"/>
            <w:r w:rsidRPr="00117921">
              <w:rPr>
                <w:rFonts w:hAnsi="宋体"/>
                <w:sz w:val="18"/>
                <w:szCs w:val="18"/>
              </w:rPr>
              <w:t>规划。</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（1）园区应符合设区市、县（区）级产业发展规划。</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（2）园区应符合县（区）级及以上人民政府的化工行业</w:t>
            </w:r>
            <w:proofErr w:type="gramStart"/>
            <w:r w:rsidRPr="00117921">
              <w:rPr>
                <w:rFonts w:hAnsi="宋体"/>
                <w:sz w:val="18"/>
                <w:szCs w:val="18"/>
              </w:rPr>
              <w:t>安全发展</w:t>
            </w:r>
            <w:proofErr w:type="gramEnd"/>
            <w:r w:rsidRPr="00117921">
              <w:rPr>
                <w:rFonts w:hAnsi="宋体"/>
                <w:sz w:val="18"/>
                <w:szCs w:val="18"/>
              </w:rPr>
              <w:t>规划。</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D</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（3）园区的用地性质应符合设区市、县（区）级城市总体规划或国土空间规划，用地类别应符合GB</w:t>
            </w:r>
            <w:r w:rsidRPr="00117921">
              <w:rPr>
                <w:rFonts w:hAnsi="宋体" w:hint="eastAsia"/>
                <w:sz w:val="18"/>
                <w:szCs w:val="18"/>
              </w:rPr>
              <w:t xml:space="preserve"> </w:t>
            </w:r>
            <w:r w:rsidRPr="00117921">
              <w:rPr>
                <w:rFonts w:hAnsi="宋体"/>
                <w:sz w:val="18"/>
                <w:szCs w:val="18"/>
              </w:rPr>
              <w:t>50137。</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（3）化工园区的设立应经省级及以上人民政府认定，负责园区管理的当地人民政府应明确承担园区安全生产和应急管理职责的机构。</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（1）园区的设立应经省级及以上人民政府认定。</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（2）负责园区管理的所在地人民政府应明确园区安全生产和应急管理的机构。</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否决项</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（3）园区安全生产和应急管理机构信息互联。</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4）化工园区选址应把安全放在首位，进行选址安全评估，化工园区与城市建成区、人口密集区、重要设施等防护目标之间保持足够的安全防护距离，留有适当的缓冲带，将化工园区安全与周边公共安全的相互影响降至风险可以接受。</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w:t>
            </w:r>
            <w:proofErr w:type="gramStart"/>
            <w:r w:rsidRPr="00117921">
              <w:rPr>
                <w:rFonts w:hAnsi="宋体"/>
                <w:sz w:val="18"/>
                <w:szCs w:val="18"/>
              </w:rPr>
              <w:t>宜设置</w:t>
            </w:r>
            <w:proofErr w:type="gramEnd"/>
            <w:r w:rsidRPr="00117921">
              <w:rPr>
                <w:rFonts w:hAnsi="宋体"/>
                <w:sz w:val="18"/>
                <w:szCs w:val="18"/>
              </w:rPr>
              <w:t>不少于500m缓冲带</w:t>
            </w:r>
            <w:r w:rsidR="00FC43CC" w:rsidRPr="00117921">
              <w:rPr>
                <w:rFonts w:hAnsi="宋体" w:hint="eastAsia"/>
                <w:sz w:val="18"/>
                <w:szCs w:val="18"/>
              </w:rPr>
              <w:t>，缓冲带内不应存在GB 36894中的高敏感防护目标、重要敏感防护目标以及一般防护目标中的一类防护目标和二类防护目标，并符合相关法规、标准的规定。</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500 m＞缓冲带≥200 m</w:t>
            </w:r>
            <w:r w:rsidRPr="00117921">
              <w:rPr>
                <w:rFonts w:hAnsi="宋体"/>
                <w:sz w:val="18"/>
                <w:szCs w:val="18"/>
              </w:rPr>
              <w:t>；</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hint="eastAsia"/>
                <w:sz w:val="18"/>
                <w:szCs w:val="18"/>
              </w:rPr>
              <w:t>——200 m＞缓冲带≥100 m</w:t>
            </w:r>
            <w:r w:rsidRPr="00117921">
              <w:rPr>
                <w:rFonts w:hAnsi="宋体"/>
                <w:sz w:val="18"/>
                <w:szCs w:val="18"/>
              </w:rPr>
              <w:t>；</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hint="eastAsia"/>
                <w:sz w:val="18"/>
                <w:szCs w:val="18"/>
              </w:rPr>
              <w:t>——缓冲带＜100 m</w:t>
            </w:r>
            <w:r w:rsidRPr="00117921">
              <w:rPr>
                <w:rFonts w:hAnsi="宋体"/>
                <w:sz w:val="18"/>
                <w:szCs w:val="18"/>
              </w:rPr>
              <w:t>；</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（2）园区外部安全防护距离应符合GB/T 37243。</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bl>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312"/>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8D0C32" w:rsidRPr="00117921">
        <w:trPr>
          <w:cantSplit/>
          <w:trHeight w:val="312"/>
          <w:tblHeader/>
        </w:trPr>
        <w:tc>
          <w:tcPr>
            <w:tcW w:w="674" w:type="dxa"/>
            <w:vMerge w:val="restart"/>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val="restart"/>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（5）化工园区应编制《化工园区总体规划》和《化工园区产业规划》，《化工园区总体规划》应包含安全生产和综合防灾减灾规划章节。</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园区应编制《化工园区产业规划》和《化工园区总体规划》，其中《化工园区总体规划》应含安全生产和综合防灾减灾规划章节。</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（6）化工园区安全生产管理机构应每五年至少开展一次化工园区整体性安全风险评估，评估安全风险，提出消除、降低、管</w:t>
            </w:r>
            <w:proofErr w:type="gramStart"/>
            <w:r w:rsidRPr="00117921">
              <w:rPr>
                <w:rFonts w:hAnsi="宋体"/>
                <w:sz w:val="18"/>
                <w:szCs w:val="18"/>
              </w:rPr>
              <w:t>控安全</w:t>
            </w:r>
            <w:proofErr w:type="gramEnd"/>
            <w:r w:rsidRPr="00117921">
              <w:rPr>
                <w:rFonts w:hAnsi="宋体"/>
                <w:sz w:val="18"/>
                <w:szCs w:val="18"/>
              </w:rPr>
              <w:t>风险的对策措施；评估化工园区布局的安全性和合理性，对多米诺效应进行分析，提出安全风险防范措施，降低区域安全风险，避免多米诺效应。</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（1）园区整体性安全风险评估应每五年至少开展一次。</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（2）园区整体性安全风险评估应包括选址评估、布局评估、多米诺效应分析内容，并针对评估结论提出相应安全风险防范措施。</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（3）园区整体性安全风险评估应开展个人风险和社会风险计算，并针对确定的风险结果提出有效措施。</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7）化工园区安全生产管理机构应依据化工园区整体性安全风险评估结果和相关法规标准的要求，划定化工园区周边土地规划安全控制线，并报送化工园区所在地设区的市级和县级地方人民政府规划主管部门、应急管理部门。</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（1）园区应依据区域安全风险评估结果和相关法律法规划定周边土地规划安全控制线，明确划定依据，制定实施细则。</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（2）园区应将划定文件和图件报送化工园区所在地设区市级和县（区）级自然资源规划主管部门和应急管理部门并取得回执。</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（8）化工园区所在地设区的市级和县级地方人民政府规划主管部门应严格控制化工园区周边土地开发利用，土地规划安全控制线范围内的开发建设项目应经过安全风险评估，满足安全风险控制要求。</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园区周边土地规划安全控制线内开发建设项目应具有规划部门审批文件，建设前应开展安全风险评估，且满足安全风险控制要求。</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w:t>
            </w:r>
          </w:p>
        </w:tc>
        <w:tc>
          <w:tcPr>
            <w:tcW w:w="711"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园区内布局</w:t>
            </w: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（9）化工园区应综合考虑主导风向、地势高低落差、企业装置之间的相互影响、产品类别、生产工艺、物料互供、公用设施保障、应急救援等因素，合理布置功能分区。劳动力密集型的非化工企业不</w:t>
            </w:r>
            <w:r w:rsidRPr="00117921">
              <w:rPr>
                <w:rFonts w:hAnsi="宋体" w:hint="eastAsia"/>
                <w:sz w:val="18"/>
                <w:szCs w:val="18"/>
              </w:rPr>
              <w:t>应</w:t>
            </w:r>
            <w:r w:rsidRPr="00117921">
              <w:rPr>
                <w:rFonts w:hAnsi="宋体"/>
                <w:sz w:val="18"/>
                <w:szCs w:val="18"/>
              </w:rPr>
              <w:t>与化工企业混建在同一园区内。</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（1）对照GB</w:t>
            </w:r>
            <w:r w:rsidRPr="00117921">
              <w:rPr>
                <w:rFonts w:hAnsi="宋体" w:hint="eastAsia"/>
                <w:sz w:val="18"/>
                <w:szCs w:val="18"/>
              </w:rPr>
              <w:t xml:space="preserve"> </w:t>
            </w:r>
            <w:r w:rsidRPr="00117921">
              <w:rPr>
                <w:rFonts w:hAnsi="宋体"/>
                <w:sz w:val="18"/>
                <w:szCs w:val="18"/>
              </w:rPr>
              <w:t>50489开展功能分区评估，内部功能分区应满足主导风向、地势高低落差、公用设施保障、应急救援要求。</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（2）园区应根据各企业装置之间的相互影响、产品类别、生产工艺、物料互供等因素确定企业选址。</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（3）园区内不</w:t>
            </w:r>
            <w:r w:rsidRPr="00117921">
              <w:rPr>
                <w:rFonts w:hAnsi="宋体" w:hint="eastAsia"/>
                <w:sz w:val="18"/>
                <w:szCs w:val="18"/>
              </w:rPr>
              <w:t>应</w:t>
            </w:r>
            <w:r w:rsidRPr="00117921">
              <w:rPr>
                <w:rFonts w:hAnsi="宋体"/>
                <w:sz w:val="18"/>
                <w:szCs w:val="18"/>
              </w:rPr>
              <w:t>存在劳动力密集型非化工企业。</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8D0C32" w:rsidRPr="00117921">
        <w:trPr>
          <w:cantSplit/>
          <w:trHeight w:val="312"/>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（10）化工园区行政办公、生活服务区等人员集中场所与生产功能区应相互分离，布置在化工园区边缘或化工园区外；</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（1）人数≥100人的</w:t>
            </w:r>
            <w:proofErr w:type="gramStart"/>
            <w:r w:rsidRPr="00117921">
              <w:rPr>
                <w:rFonts w:hAnsi="宋体"/>
                <w:sz w:val="18"/>
                <w:szCs w:val="18"/>
              </w:rPr>
              <w:t>的</w:t>
            </w:r>
            <w:proofErr w:type="gramEnd"/>
            <w:r w:rsidRPr="00117921">
              <w:rPr>
                <w:rFonts w:hAnsi="宋体"/>
                <w:sz w:val="18"/>
                <w:szCs w:val="18"/>
              </w:rPr>
              <w:t>行政办公、生活服务区等人员集中场所应布置在园区边缘或园区外且在3×10</w:t>
            </w:r>
            <w:r w:rsidRPr="00117921">
              <w:rPr>
                <w:rFonts w:hAnsi="宋体"/>
                <w:sz w:val="18"/>
                <w:szCs w:val="18"/>
                <w:vertAlign w:val="superscript"/>
              </w:rPr>
              <w:t>-6</w:t>
            </w:r>
            <w:r w:rsidRPr="00117921">
              <w:rPr>
                <w:rFonts w:hAnsi="宋体"/>
                <w:sz w:val="18"/>
                <w:szCs w:val="18"/>
              </w:rPr>
              <w:t>个人风险等值线外。</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bl>
    <w:p w:rsidR="00224C14" w:rsidRPr="00117921" w:rsidRDefault="00224C14">
      <w:pPr>
        <w:pStyle w:val="aff"/>
        <w:numPr>
          <w:ilvl w:val="0"/>
          <w:numId w:val="0"/>
        </w:numPr>
        <w:spacing w:beforeLines="0" w:before="0" w:afterLines="0" w:after="0"/>
      </w:pPr>
    </w:p>
    <w:p w:rsidR="00224C14" w:rsidRPr="00117921" w:rsidRDefault="00224C14">
      <w:pPr>
        <w:pStyle w:val="aff"/>
        <w:numPr>
          <w:ilvl w:val="0"/>
          <w:numId w:val="0"/>
        </w:numPr>
        <w:spacing w:beforeLines="0" w:before="0" w:afterLines="0" w:after="0"/>
        <w:sectPr w:rsidR="00224C14" w:rsidRPr="00117921">
          <w:headerReference w:type="even" r:id="rId33"/>
          <w:headerReference w:type="default" r:id="rId34"/>
          <w:footerReference w:type="even" r:id="rId35"/>
          <w:footerReference w:type="default" r:id="rId36"/>
          <w:pgSz w:w="16838" w:h="11906" w:orient="landscape"/>
          <w:pgMar w:top="1134" w:right="1871" w:bottom="1134" w:left="1134" w:header="1418" w:footer="1247" w:gutter="284"/>
          <w:cols w:space="425"/>
          <w:formProt w:val="0"/>
          <w:docGrid w:type="lines" w:linePitch="312"/>
        </w:sectPr>
      </w:pPr>
    </w:p>
    <w:p w:rsidR="008D0C32" w:rsidRPr="00117921" w:rsidRDefault="00F009C9">
      <w:pPr>
        <w:pStyle w:val="aff"/>
        <w:numPr>
          <w:ilvl w:val="0"/>
          <w:numId w:val="0"/>
        </w:numPr>
        <w:spacing w:beforeLines="0" w:before="0" w:afterLines="0" w:after="0"/>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117921" w:rsidRPr="00117921">
        <w:trPr>
          <w:cantSplit/>
          <w:trHeight w:val="255"/>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117921" w:rsidRPr="00117921">
        <w:trPr>
          <w:cantSplit/>
          <w:trHeight w:val="255"/>
          <w:tblHeader/>
        </w:trPr>
        <w:tc>
          <w:tcPr>
            <w:tcW w:w="674" w:type="dxa"/>
            <w:vMerge w:val="restart"/>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val="restart"/>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792A90">
            <w:pPr>
              <w:pStyle w:val="afffff1"/>
              <w:ind w:firstLineChars="0" w:firstLine="0"/>
              <w:contextualSpacing/>
              <w:rPr>
                <w:rFonts w:hAnsi="宋体"/>
                <w:sz w:val="18"/>
                <w:szCs w:val="18"/>
              </w:rPr>
            </w:pPr>
            <w:r w:rsidRPr="00117921">
              <w:rPr>
                <w:rFonts w:hAnsi="宋体" w:hint="eastAsia"/>
                <w:sz w:val="18"/>
                <w:szCs w:val="18"/>
              </w:rPr>
              <w:t>(10)</w:t>
            </w:r>
            <w:r w:rsidR="00F009C9" w:rsidRPr="00117921">
              <w:rPr>
                <w:rFonts w:hAnsi="宋体" w:hint="eastAsia"/>
                <w:sz w:val="18"/>
                <w:szCs w:val="18"/>
              </w:rPr>
              <w:t>消防站、应急响应中心、医疗救护站等重要设施的布置应有利于应急救援的快速响应需要，并与涉及爆炸物、毒性气体、液化易燃气体的装置或设施保持足够的安全距离。</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（2）人数＜100人的行政办公、生活服务区等人员集中场所应布置在园区边缘或园区外且在3×10</w:t>
            </w:r>
            <w:r w:rsidRPr="00117921">
              <w:rPr>
                <w:rFonts w:hAnsi="宋体"/>
                <w:sz w:val="18"/>
                <w:szCs w:val="18"/>
                <w:vertAlign w:val="superscript"/>
              </w:rPr>
              <w:t>-7</w:t>
            </w:r>
            <w:r w:rsidRPr="00117921">
              <w:rPr>
                <w:rFonts w:hAnsi="宋体"/>
                <w:sz w:val="18"/>
                <w:szCs w:val="18"/>
              </w:rPr>
              <w:t>个人风险等值线外</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（3）消防站应设置在园区常年主导风向的上风或侧风处。</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（4）消防站边界距离生产、储存危险化学品的装置或设施一般不宜小于300m，且位于1×10</w:t>
            </w:r>
            <w:r w:rsidRPr="00117921">
              <w:rPr>
                <w:rFonts w:hAnsi="宋体"/>
                <w:sz w:val="18"/>
                <w:szCs w:val="18"/>
                <w:vertAlign w:val="superscript"/>
              </w:rPr>
              <w:t>-5</w:t>
            </w:r>
            <w:r w:rsidRPr="00117921">
              <w:rPr>
                <w:rFonts w:hAnsi="宋体"/>
                <w:sz w:val="18"/>
                <w:szCs w:val="18"/>
              </w:rPr>
              <w:t>个人风险等值线外；</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（5）消防站的布置应以接到出动指令后5min内消防队可以覆盖园区最远点可以达到辐射范围最远点；</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（6）</w:t>
            </w:r>
            <w:r w:rsidRPr="00117921">
              <w:rPr>
                <w:rFonts w:hAnsi="宋体" w:hint="eastAsia"/>
                <w:sz w:val="18"/>
                <w:szCs w:val="18"/>
              </w:rPr>
              <w:t>医疗急救场所与辖区最远点的距离不应大于5km，或行车时间不应大于15min</w:t>
            </w:r>
            <w:r w:rsidRPr="00117921">
              <w:rPr>
                <w:rFonts w:hAnsi="宋体"/>
                <w:sz w:val="18"/>
                <w:szCs w:val="18"/>
              </w:rPr>
              <w:t>；</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（7）医疗救护站</w:t>
            </w:r>
            <w:proofErr w:type="gramStart"/>
            <w:r w:rsidRPr="00117921">
              <w:rPr>
                <w:rFonts w:hAnsi="宋体"/>
                <w:sz w:val="18"/>
                <w:szCs w:val="18"/>
              </w:rPr>
              <w:t>受涉及</w:t>
            </w:r>
            <w:proofErr w:type="gramEnd"/>
            <w:r w:rsidRPr="00117921">
              <w:rPr>
                <w:rFonts w:hAnsi="宋体"/>
                <w:sz w:val="18"/>
                <w:szCs w:val="18"/>
              </w:rPr>
              <w:t>爆炸物、毒性气体、液化易燃气体的装置或设施影响时应采取有效的安全措施；</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（8）应急响应中心</w:t>
            </w:r>
            <w:proofErr w:type="gramStart"/>
            <w:r w:rsidRPr="00117921">
              <w:rPr>
                <w:rFonts w:hAnsi="宋体"/>
                <w:sz w:val="18"/>
                <w:szCs w:val="18"/>
              </w:rPr>
              <w:t>受涉及</w:t>
            </w:r>
            <w:proofErr w:type="gramEnd"/>
            <w:r w:rsidRPr="00117921">
              <w:rPr>
                <w:rFonts w:hAnsi="宋体"/>
                <w:sz w:val="18"/>
                <w:szCs w:val="18"/>
              </w:rPr>
              <w:t>爆炸物、毒性气体、液化易燃气体的装置或设施影响时应采取有效的安全措施；</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3</w:t>
            </w:r>
          </w:p>
        </w:tc>
        <w:tc>
          <w:tcPr>
            <w:tcW w:w="711"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准入和退出</w:t>
            </w: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（11）化工园区应当严格根据《化工园区总体规划》和《化工园区产业规划》，制定适应区域特点、地方实际的《化工园区产业发展指引》和“禁限控”目录。</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w:t>
            </w:r>
            <w:r w:rsidR="0069014C" w:rsidRPr="00117921">
              <w:rPr>
                <w:rFonts w:hAnsi="宋体" w:hint="eastAsia"/>
                <w:sz w:val="18"/>
                <w:szCs w:val="18"/>
              </w:rPr>
              <w:t>应根据国家、省“产业发展指引”和“禁限控”目录、《化工园区总体规划》和《化工园区产业规划》制定“产业发展指引”和“禁限控”目录，并有效运行</w:t>
            </w:r>
            <w:r w:rsidRPr="00117921">
              <w:rPr>
                <w:rFonts w:hAnsi="宋体"/>
                <w:sz w:val="18"/>
                <w:szCs w:val="18"/>
              </w:rPr>
              <w:t>。</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C</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（2）园区内企业不</w:t>
            </w:r>
            <w:r w:rsidRPr="00117921">
              <w:rPr>
                <w:rFonts w:hAnsi="宋体" w:hint="eastAsia"/>
                <w:sz w:val="18"/>
                <w:szCs w:val="18"/>
              </w:rPr>
              <w:t>应</w:t>
            </w:r>
            <w:r w:rsidRPr="00117921">
              <w:rPr>
                <w:rFonts w:hAnsi="宋体"/>
                <w:sz w:val="18"/>
                <w:szCs w:val="18"/>
              </w:rPr>
              <w:t>使用淘汰落后技术工艺目录列出的工艺；不应使用国家明令淘汰、禁止使用的危及生产安全的设备。</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（12）化工园区的项目准入应有利于形成相对完整的“上中下游”产业链和主导产业，实现化工园区内资源的有效配置和充分利用。</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（1）园区应按照省、市产业结构调整指导目录中鼓励类和允许</w:t>
            </w:r>
            <w:proofErr w:type="gramStart"/>
            <w:r w:rsidRPr="00117921">
              <w:rPr>
                <w:rFonts w:hAnsi="宋体"/>
                <w:sz w:val="18"/>
                <w:szCs w:val="18"/>
              </w:rPr>
              <w:t>类引进</w:t>
            </w:r>
            <w:proofErr w:type="gramEnd"/>
            <w:r w:rsidRPr="00117921">
              <w:rPr>
                <w:rFonts w:hAnsi="宋体"/>
                <w:sz w:val="18"/>
                <w:szCs w:val="18"/>
              </w:rPr>
              <w:t>项目。</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（2）与园区主导产业无关的项目不应入园。</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D</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val="restart"/>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（13）化工园区内凡存在重大事故隐患的、不具备安全生产条件企业，未及时消除事故隐患或经停产停业整顿仍不具备安全生产条件的企业，应依法予以关闭。</w:t>
            </w: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（1）园区内存在重大事故隐患的企业应根据整改指令及时消除事故隐患。</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B</w:t>
            </w:r>
          </w:p>
        </w:tc>
      </w:tr>
      <w:tr w:rsidR="00117921" w:rsidRPr="00117921">
        <w:trPr>
          <w:cantSplit/>
          <w:trHeight w:val="255"/>
          <w:tblHeader/>
        </w:trPr>
        <w:tc>
          <w:tcPr>
            <w:tcW w:w="674"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711"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4962" w:type="dxa"/>
            <w:vMerge/>
            <w:shd w:val="clear" w:color="auto" w:fill="auto"/>
            <w:vAlign w:val="center"/>
          </w:tcPr>
          <w:p w:rsidR="008D0C32" w:rsidRPr="00117921" w:rsidRDefault="008D0C32">
            <w:pPr>
              <w:pStyle w:val="afffff1"/>
              <w:ind w:firstLineChars="0" w:firstLine="0"/>
              <w:contextualSpacing/>
              <w:rPr>
                <w:rFonts w:hAnsi="宋体"/>
                <w:sz w:val="18"/>
                <w:szCs w:val="18"/>
              </w:rPr>
            </w:pPr>
          </w:p>
        </w:tc>
        <w:tc>
          <w:tcPr>
            <w:tcW w:w="6665" w:type="dxa"/>
            <w:shd w:val="clear" w:color="auto" w:fill="auto"/>
            <w:vAlign w:val="center"/>
          </w:tcPr>
          <w:p w:rsidR="008D0C32" w:rsidRPr="00117921" w:rsidRDefault="00F009C9">
            <w:pPr>
              <w:pStyle w:val="afffff1"/>
              <w:ind w:firstLineChars="0" w:firstLine="0"/>
              <w:contextualSpacing/>
              <w:rPr>
                <w:rFonts w:hAnsi="宋体"/>
                <w:sz w:val="18"/>
                <w:szCs w:val="18"/>
              </w:rPr>
            </w:pPr>
            <w:r w:rsidRPr="00117921">
              <w:rPr>
                <w:rFonts w:hAnsi="宋体"/>
                <w:sz w:val="18"/>
                <w:szCs w:val="18"/>
              </w:rPr>
              <w:t>（2）</w:t>
            </w:r>
            <w:r w:rsidR="00D651A6" w:rsidRPr="00117921">
              <w:rPr>
                <w:rFonts w:hAnsi="宋体" w:hint="eastAsia"/>
                <w:sz w:val="18"/>
                <w:szCs w:val="18"/>
              </w:rPr>
              <w:t>园区内存在难以整改的重大事故隐患的化工企业，应停产停业、停止施工、停止使用相关设施或者设备。</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A</w:t>
            </w:r>
          </w:p>
        </w:tc>
      </w:tr>
    </w:tbl>
    <w:p w:rsidR="00792A90" w:rsidRPr="00117921" w:rsidRDefault="00792A90">
      <w:pPr>
        <w:pStyle w:val="aff"/>
        <w:numPr>
          <w:ilvl w:val="0"/>
          <w:numId w:val="0"/>
        </w:numPr>
        <w:spacing w:before="156" w:after="156"/>
      </w:pPr>
    </w:p>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312"/>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117921" w:rsidRPr="00117921">
        <w:trPr>
          <w:cantSplit/>
          <w:trHeight w:val="312"/>
          <w:tblHeader/>
        </w:trPr>
        <w:tc>
          <w:tcPr>
            <w:tcW w:w="674" w:type="dxa"/>
            <w:vMerge w:val="restart"/>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711" w:type="dxa"/>
            <w:vMerge w:val="restart"/>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4962" w:type="dxa"/>
            <w:vMerge w:val="restart"/>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6665" w:type="dxa"/>
            <w:shd w:val="clear" w:color="auto" w:fill="auto"/>
            <w:vAlign w:val="center"/>
          </w:tcPr>
          <w:p w:rsidR="00224C14" w:rsidRPr="00117921" w:rsidRDefault="00224C14" w:rsidP="00C95FDE">
            <w:pPr>
              <w:pStyle w:val="afffff1"/>
              <w:ind w:firstLineChars="0" w:firstLine="0"/>
              <w:contextualSpacing/>
              <w:rPr>
                <w:rFonts w:hAnsi="宋体"/>
                <w:sz w:val="18"/>
                <w:szCs w:val="18"/>
              </w:rPr>
            </w:pPr>
            <w:r w:rsidRPr="00117921">
              <w:rPr>
                <w:rFonts w:hAnsi="宋体"/>
                <w:sz w:val="18"/>
                <w:szCs w:val="18"/>
              </w:rPr>
              <w:t>（3）园区内企业不具备安全生产条件，经停产停业整顿仍不具备安全生产条件的，应依法予以关闭。</w:t>
            </w:r>
          </w:p>
        </w:tc>
        <w:tc>
          <w:tcPr>
            <w:tcW w:w="1037" w:type="dxa"/>
            <w:shd w:val="clear" w:color="auto" w:fill="auto"/>
            <w:vAlign w:val="center"/>
          </w:tcPr>
          <w:p w:rsidR="00224C14" w:rsidRPr="00117921" w:rsidRDefault="00224C14" w:rsidP="00C95FDE">
            <w:pPr>
              <w:pStyle w:val="afffff1"/>
              <w:ind w:firstLineChars="0" w:firstLine="0"/>
              <w:contextualSpacing/>
              <w:jc w:val="center"/>
              <w:rPr>
                <w:rFonts w:hAnsi="宋体"/>
                <w:sz w:val="18"/>
                <w:szCs w:val="18"/>
              </w:rPr>
            </w:pPr>
            <w:r w:rsidRPr="00117921">
              <w:rPr>
                <w:rFonts w:hAnsi="宋体"/>
                <w:sz w:val="18"/>
                <w:szCs w:val="18"/>
              </w:rPr>
              <w:t>A</w:t>
            </w:r>
          </w:p>
        </w:tc>
      </w:tr>
      <w:tr w:rsidR="00117921" w:rsidRPr="00117921">
        <w:trPr>
          <w:cantSplit/>
          <w:trHeight w:val="312"/>
          <w:tblHeader/>
        </w:trPr>
        <w:tc>
          <w:tcPr>
            <w:tcW w:w="674" w:type="dxa"/>
            <w:vMerge/>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711" w:type="dxa"/>
            <w:vMerge/>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4962" w:type="dxa"/>
            <w:vMerge/>
            <w:shd w:val="clear" w:color="auto" w:fill="auto"/>
            <w:vAlign w:val="center"/>
          </w:tcPr>
          <w:p w:rsidR="00224C14" w:rsidRPr="00117921" w:rsidRDefault="00224C14">
            <w:pPr>
              <w:pStyle w:val="afffff1"/>
              <w:ind w:firstLineChars="0" w:firstLine="0"/>
              <w:contextualSpacing/>
              <w:rPr>
                <w:rFonts w:hAnsi="宋体"/>
                <w:sz w:val="18"/>
                <w:szCs w:val="18"/>
              </w:rPr>
            </w:pPr>
          </w:p>
        </w:tc>
        <w:tc>
          <w:tcPr>
            <w:tcW w:w="6665" w:type="dxa"/>
            <w:shd w:val="clear" w:color="auto" w:fill="auto"/>
            <w:vAlign w:val="center"/>
          </w:tcPr>
          <w:p w:rsidR="00224C14" w:rsidRPr="00117921" w:rsidRDefault="00224C14" w:rsidP="00C95FDE">
            <w:pPr>
              <w:pStyle w:val="afffff1"/>
              <w:ind w:firstLineChars="0" w:firstLine="0"/>
              <w:contextualSpacing/>
              <w:rPr>
                <w:rFonts w:hAnsi="宋体"/>
                <w:sz w:val="18"/>
                <w:szCs w:val="18"/>
              </w:rPr>
            </w:pPr>
            <w:r w:rsidRPr="00117921">
              <w:rPr>
                <w:rFonts w:hAnsi="宋体"/>
                <w:sz w:val="18"/>
                <w:szCs w:val="18"/>
              </w:rPr>
              <w:t>（4）</w:t>
            </w:r>
            <w:proofErr w:type="gramStart"/>
            <w:r w:rsidRPr="00117921">
              <w:rPr>
                <w:rFonts w:hAnsi="宋体"/>
                <w:sz w:val="18"/>
                <w:szCs w:val="18"/>
              </w:rPr>
              <w:t>园区近</w:t>
            </w:r>
            <w:proofErr w:type="gramEnd"/>
            <w:r w:rsidRPr="00117921">
              <w:rPr>
                <w:rFonts w:hAnsi="宋体"/>
                <w:sz w:val="18"/>
                <w:szCs w:val="18"/>
              </w:rPr>
              <w:t>3年内发生1起或1起以上的重大或特别重大事故。</w:t>
            </w:r>
          </w:p>
        </w:tc>
        <w:tc>
          <w:tcPr>
            <w:tcW w:w="1037" w:type="dxa"/>
            <w:shd w:val="clear" w:color="auto" w:fill="auto"/>
            <w:vAlign w:val="center"/>
          </w:tcPr>
          <w:p w:rsidR="00224C14" w:rsidRPr="00117921" w:rsidRDefault="00224C14" w:rsidP="00C95FDE">
            <w:pPr>
              <w:pStyle w:val="afffff1"/>
              <w:ind w:firstLineChars="0" w:firstLine="0"/>
              <w:contextualSpacing/>
              <w:jc w:val="center"/>
              <w:rPr>
                <w:rFonts w:hAnsi="宋体"/>
                <w:sz w:val="18"/>
                <w:szCs w:val="18"/>
              </w:rPr>
            </w:pPr>
            <w:r w:rsidRPr="00117921">
              <w:rPr>
                <w:rFonts w:hAnsi="宋体"/>
                <w:sz w:val="18"/>
                <w:szCs w:val="18"/>
              </w:rPr>
              <w:t>A</w:t>
            </w:r>
          </w:p>
        </w:tc>
      </w:tr>
      <w:tr w:rsidR="00117921" w:rsidRPr="00117921">
        <w:trPr>
          <w:cantSplit/>
          <w:trHeight w:val="312"/>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（14）化工园区应建立健全企业、承包商准入和退出机制，建立黑名单制度。</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（1）园区应建立健全企业、承包商准入、退出机制。</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117921" w:rsidRPr="00117921">
        <w:trPr>
          <w:cantSplit/>
          <w:trHeight w:val="312"/>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69014C">
            <w:pPr>
              <w:pStyle w:val="afffff1"/>
              <w:ind w:firstLineChars="0" w:firstLine="0"/>
              <w:contextualSpacing/>
              <w:rPr>
                <w:rFonts w:hAnsi="宋体"/>
                <w:sz w:val="18"/>
                <w:szCs w:val="18"/>
              </w:rPr>
            </w:pPr>
            <w:r w:rsidRPr="00117921">
              <w:rPr>
                <w:rFonts w:hAnsi="宋体"/>
                <w:sz w:val="18"/>
                <w:szCs w:val="18"/>
              </w:rPr>
              <w:t>（2）园区</w:t>
            </w:r>
            <w:r w:rsidRPr="00117921">
              <w:rPr>
                <w:rFonts w:hAnsi="宋体" w:hint="eastAsia"/>
                <w:sz w:val="18"/>
                <w:szCs w:val="18"/>
              </w:rPr>
              <w:t>应建立企业、承包商的黑名单制度并有效运行，对退出企业、承包商实行禁入。</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117921" w:rsidRPr="00117921">
        <w:trPr>
          <w:cantSplit/>
          <w:trHeight w:val="312"/>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69014C">
            <w:pPr>
              <w:pStyle w:val="afffff1"/>
              <w:ind w:firstLineChars="0" w:firstLine="0"/>
              <w:contextualSpacing/>
              <w:rPr>
                <w:rFonts w:hAnsi="宋体"/>
                <w:sz w:val="18"/>
                <w:szCs w:val="18"/>
              </w:rPr>
            </w:pPr>
            <w:r w:rsidRPr="00117921">
              <w:rPr>
                <w:rFonts w:hAnsi="宋体"/>
                <w:sz w:val="18"/>
                <w:szCs w:val="18"/>
              </w:rPr>
              <w:t>（3）</w:t>
            </w:r>
            <w:r w:rsidRPr="00117921">
              <w:rPr>
                <w:rFonts w:hAnsi="宋体" w:hint="eastAsia"/>
                <w:sz w:val="18"/>
                <w:szCs w:val="18"/>
              </w:rPr>
              <w:t>园区</w:t>
            </w:r>
            <w:r w:rsidRPr="00117921">
              <w:rPr>
                <w:rFonts w:hAnsi="宋体"/>
                <w:sz w:val="18"/>
                <w:szCs w:val="18"/>
              </w:rPr>
              <w:t>对存在严重非法违法生产经营建设行为、重大安全隐患整改不力及发生生产安全责任事故的企业或承包商予以退出。</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BF11F1" w:rsidRPr="00117921">
        <w:trPr>
          <w:cantSplit/>
          <w:trHeight w:val="312"/>
          <w:tblHeader/>
        </w:trPr>
        <w:tc>
          <w:tcPr>
            <w:tcW w:w="674" w:type="dxa"/>
            <w:vMerge w:val="restart"/>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4</w:t>
            </w:r>
          </w:p>
        </w:tc>
        <w:tc>
          <w:tcPr>
            <w:tcW w:w="711" w:type="dxa"/>
            <w:vMerge w:val="restart"/>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配套功能设施</w:t>
            </w:r>
          </w:p>
        </w:tc>
        <w:tc>
          <w:tcPr>
            <w:tcW w:w="4962" w:type="dxa"/>
            <w:vMerge w:val="restart"/>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（15）化工园区供水水源应充足、可靠，建设统一集中的供水设施和管网，满足企业和化工园区配套设施生产、生活、消防用水的需求。化工园区附近有天然水源的，应设置</w:t>
            </w:r>
            <w:proofErr w:type="gramStart"/>
            <w:r w:rsidRPr="00117921">
              <w:rPr>
                <w:rFonts w:hAnsi="宋体"/>
                <w:sz w:val="18"/>
                <w:szCs w:val="18"/>
              </w:rPr>
              <w:t>供消</w:t>
            </w:r>
            <w:proofErr w:type="gramEnd"/>
            <w:r w:rsidRPr="00117921">
              <w:rPr>
                <w:rFonts w:hAnsi="宋体"/>
                <w:sz w:val="18"/>
                <w:szCs w:val="18"/>
              </w:rPr>
              <w:t>防车取水的消防车道和取水码头。</w:t>
            </w:r>
          </w:p>
        </w:tc>
        <w:tc>
          <w:tcPr>
            <w:tcW w:w="6665" w:type="dxa"/>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（1）园区供水水源应充足、可靠，建设统一集中的供水设施和管网，</w:t>
            </w:r>
            <w:r w:rsidRPr="00117921">
              <w:rPr>
                <w:rFonts w:hAnsi="宋体" w:hint="eastAsia"/>
                <w:sz w:val="18"/>
                <w:szCs w:val="18"/>
              </w:rPr>
              <w:t>供水管网应形成环状，管网直径不宜＜500mm，</w:t>
            </w:r>
            <w:r w:rsidRPr="00117921">
              <w:rPr>
                <w:rFonts w:hAnsi="宋体"/>
                <w:sz w:val="18"/>
                <w:szCs w:val="18"/>
              </w:rPr>
              <w:t>满足企业和园区配套设施生产、生活、消防用水的需求。</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B</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6665" w:type="dxa"/>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（2）园区附近有天然水源的，应设置</w:t>
            </w:r>
            <w:proofErr w:type="gramStart"/>
            <w:r w:rsidRPr="00117921">
              <w:rPr>
                <w:rFonts w:hAnsi="宋体"/>
                <w:sz w:val="18"/>
                <w:szCs w:val="18"/>
              </w:rPr>
              <w:t>供消</w:t>
            </w:r>
            <w:proofErr w:type="gramEnd"/>
            <w:r w:rsidRPr="00117921">
              <w:rPr>
                <w:rFonts w:hAnsi="宋体"/>
                <w:sz w:val="18"/>
                <w:szCs w:val="18"/>
              </w:rPr>
              <w:t>防车取水的消防车道、回车场地和取水码头及取水设施</w:t>
            </w:r>
            <w:r w:rsidRPr="00117921">
              <w:rPr>
                <w:rFonts w:hAnsi="宋体" w:hint="eastAsia"/>
                <w:sz w:val="18"/>
                <w:szCs w:val="18"/>
              </w:rPr>
              <w:t>，按照GB 50974建设</w:t>
            </w:r>
            <w:r w:rsidRPr="00117921">
              <w:rPr>
                <w:rFonts w:hAnsi="宋体"/>
                <w:sz w:val="18"/>
                <w:szCs w:val="18"/>
              </w:rPr>
              <w:t>。</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D</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val="restart"/>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（16）化工园区应能保障双电源供电。供电应满足化工园区各企业和化工园区配套设施生产、生活和应急用电需求，电源可靠。</w:t>
            </w:r>
          </w:p>
        </w:tc>
        <w:tc>
          <w:tcPr>
            <w:tcW w:w="6665" w:type="dxa"/>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（1）园区应每年与供电部门核实园区内企业用电负荷，确保双电源可靠，满足园区内配套设施及企业的生产、生活及应急用电需求。</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D</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6665" w:type="dxa"/>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（2）园区应每年与供电部门核实园区内企业用电负荷，确保安保电源可靠，满足园区内配套设施及企业的生产、生活及安保用电需求。</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C</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6665" w:type="dxa"/>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（3）园区应每年与供电部门核实园区内企业用电负荷，满足园区内配套设施及企业的生产、生活用电需求，企业应确保自备应急电源可靠。</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B</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val="restart"/>
            <w:shd w:val="clear" w:color="auto" w:fill="auto"/>
            <w:vAlign w:val="center"/>
          </w:tcPr>
          <w:p w:rsidR="00BF11F1" w:rsidRPr="00117921" w:rsidRDefault="00BF11F1">
            <w:pPr>
              <w:pStyle w:val="afffff1"/>
              <w:ind w:firstLineChars="0" w:firstLine="0"/>
              <w:contextualSpacing/>
              <w:rPr>
                <w:rFonts w:hAnsi="宋体"/>
                <w:sz w:val="18"/>
                <w:szCs w:val="18"/>
              </w:rPr>
            </w:pPr>
            <w:r w:rsidRPr="00117921">
              <w:rPr>
                <w:rFonts w:hAnsi="宋体"/>
                <w:sz w:val="18"/>
                <w:szCs w:val="18"/>
              </w:rPr>
              <w:t>（17）化工园区公用管廊应</w:t>
            </w:r>
            <w:r w:rsidRPr="00117921">
              <w:rPr>
                <w:rFonts w:hAnsi="宋体" w:hint="eastAsia"/>
                <w:sz w:val="18"/>
                <w:szCs w:val="18"/>
              </w:rPr>
              <w:t>符合</w:t>
            </w:r>
            <w:r w:rsidRPr="00117921">
              <w:rPr>
                <w:rFonts w:hAnsi="宋体"/>
                <w:sz w:val="18"/>
                <w:szCs w:val="18"/>
              </w:rPr>
              <w:t>GB/T 36762要求。</w:t>
            </w:r>
          </w:p>
        </w:tc>
        <w:tc>
          <w:tcPr>
            <w:tcW w:w="6665" w:type="dxa"/>
            <w:shd w:val="clear" w:color="auto" w:fill="auto"/>
            <w:vAlign w:val="center"/>
          </w:tcPr>
          <w:p w:rsidR="00BF11F1" w:rsidRPr="00117921" w:rsidRDefault="00224C14">
            <w:pPr>
              <w:pStyle w:val="afffff1"/>
              <w:ind w:firstLineChars="0" w:firstLine="0"/>
              <w:contextualSpacing/>
              <w:rPr>
                <w:rFonts w:hAnsi="宋体"/>
                <w:sz w:val="18"/>
                <w:szCs w:val="18"/>
              </w:rPr>
            </w:pPr>
            <w:r w:rsidRPr="00117921">
              <w:rPr>
                <w:rFonts w:hAnsi="宋体" w:hint="eastAsia"/>
                <w:sz w:val="18"/>
                <w:szCs w:val="18"/>
              </w:rPr>
              <w:t>（1)</w:t>
            </w:r>
            <w:r w:rsidR="00BF11F1" w:rsidRPr="00117921">
              <w:rPr>
                <w:rFonts w:hAnsi="宋体"/>
                <w:sz w:val="18"/>
                <w:szCs w:val="18"/>
              </w:rPr>
              <w:t>园区已建的公共管廊应按照GB/T</w:t>
            </w:r>
            <w:r w:rsidR="00BF11F1" w:rsidRPr="00117921">
              <w:rPr>
                <w:rFonts w:hAnsi="宋体" w:hint="eastAsia"/>
                <w:sz w:val="18"/>
                <w:szCs w:val="18"/>
              </w:rPr>
              <w:t xml:space="preserve"> </w:t>
            </w:r>
            <w:r w:rsidR="00BF11F1" w:rsidRPr="00117921">
              <w:rPr>
                <w:rFonts w:hAnsi="宋体"/>
                <w:sz w:val="18"/>
                <w:szCs w:val="18"/>
              </w:rPr>
              <w:t>36762要求</w:t>
            </w:r>
            <w:r w:rsidR="00BF11F1" w:rsidRPr="00117921">
              <w:rPr>
                <w:rFonts w:hAnsi="宋体" w:hint="eastAsia"/>
                <w:sz w:val="18"/>
                <w:szCs w:val="18"/>
              </w:rPr>
              <w:t>对公共管廊</w:t>
            </w:r>
            <w:r w:rsidR="00BF11F1" w:rsidRPr="00117921">
              <w:rPr>
                <w:rFonts w:hAnsi="宋体"/>
                <w:sz w:val="18"/>
                <w:szCs w:val="18"/>
              </w:rPr>
              <w:t>开展规划、设计、建设、运行、管理等工作，明确公共管廊运行管理单位，制定并实施公共管廊管理制度。</w:t>
            </w:r>
            <w:r w:rsidR="00BF11F1" w:rsidRPr="00117921">
              <w:rPr>
                <w:rFonts w:hAnsi="宋体" w:hint="eastAsia"/>
                <w:sz w:val="18"/>
                <w:szCs w:val="18"/>
              </w:rPr>
              <w:t>管廊上管道布置应符合GB 50160、SH/T 3012要求。</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sz w:val="18"/>
                <w:szCs w:val="18"/>
              </w:rPr>
              <w:t>C</w:t>
            </w:r>
          </w:p>
        </w:tc>
      </w:tr>
      <w:tr w:rsidR="00BF11F1" w:rsidRPr="00117921">
        <w:trPr>
          <w:cantSplit/>
          <w:trHeight w:val="312"/>
          <w:tblHeader/>
        </w:trPr>
        <w:tc>
          <w:tcPr>
            <w:tcW w:w="674"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711"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4962" w:type="dxa"/>
            <w:vMerge/>
            <w:shd w:val="clear" w:color="auto" w:fill="auto"/>
            <w:vAlign w:val="center"/>
          </w:tcPr>
          <w:p w:rsidR="00BF11F1" w:rsidRPr="00117921" w:rsidRDefault="00BF11F1">
            <w:pPr>
              <w:pStyle w:val="afffff1"/>
              <w:ind w:firstLineChars="0" w:firstLine="0"/>
              <w:contextualSpacing/>
              <w:rPr>
                <w:rFonts w:hAnsi="宋体"/>
                <w:sz w:val="18"/>
                <w:szCs w:val="18"/>
              </w:rPr>
            </w:pPr>
          </w:p>
        </w:tc>
        <w:tc>
          <w:tcPr>
            <w:tcW w:w="6665" w:type="dxa"/>
            <w:shd w:val="clear" w:color="auto" w:fill="auto"/>
            <w:vAlign w:val="center"/>
          </w:tcPr>
          <w:p w:rsidR="00BF11F1" w:rsidRPr="00117921" w:rsidRDefault="00224C14">
            <w:pPr>
              <w:pStyle w:val="afffff1"/>
              <w:ind w:firstLineChars="0" w:firstLine="0"/>
              <w:contextualSpacing/>
              <w:rPr>
                <w:rFonts w:hAnsi="宋体"/>
                <w:sz w:val="18"/>
                <w:szCs w:val="18"/>
              </w:rPr>
            </w:pPr>
            <w:r w:rsidRPr="00117921">
              <w:rPr>
                <w:rFonts w:hAnsi="宋体" w:hint="eastAsia"/>
                <w:sz w:val="18"/>
                <w:szCs w:val="18"/>
              </w:rPr>
              <w:t>（2）</w:t>
            </w:r>
            <w:r w:rsidR="00BF11F1" w:rsidRPr="00117921">
              <w:rPr>
                <w:rFonts w:hAnsi="宋体" w:hint="eastAsia"/>
                <w:sz w:val="18"/>
                <w:szCs w:val="18"/>
              </w:rPr>
              <w:t>鼓励园区内具有上下游产业链关联的企业运用管道输送代替道路运输。</w:t>
            </w:r>
          </w:p>
        </w:tc>
        <w:tc>
          <w:tcPr>
            <w:tcW w:w="1037" w:type="dxa"/>
            <w:shd w:val="clear" w:color="auto" w:fill="auto"/>
            <w:vAlign w:val="center"/>
          </w:tcPr>
          <w:p w:rsidR="00BF11F1" w:rsidRPr="00117921" w:rsidRDefault="00BF11F1">
            <w:pPr>
              <w:pStyle w:val="afffff1"/>
              <w:ind w:firstLineChars="0" w:firstLine="0"/>
              <w:contextualSpacing/>
              <w:jc w:val="center"/>
              <w:rPr>
                <w:rFonts w:hAnsi="宋体"/>
                <w:sz w:val="18"/>
                <w:szCs w:val="18"/>
              </w:rPr>
            </w:pPr>
            <w:r w:rsidRPr="00117921">
              <w:rPr>
                <w:rFonts w:hAnsi="宋体" w:hint="eastAsia"/>
                <w:sz w:val="18"/>
                <w:szCs w:val="18"/>
              </w:rPr>
              <w:t>D</w:t>
            </w:r>
          </w:p>
        </w:tc>
      </w:tr>
    </w:tbl>
    <w:p w:rsidR="00792A90" w:rsidRPr="00117921" w:rsidRDefault="00792A90">
      <w:pPr>
        <w:pStyle w:val="afffff1"/>
        <w:ind w:firstLine="420"/>
      </w:pPr>
    </w:p>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312"/>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312"/>
          <w:tblHeader/>
        </w:trPr>
        <w:tc>
          <w:tcPr>
            <w:tcW w:w="674"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val="restart"/>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（18）化工园区应严格管</w:t>
            </w:r>
            <w:proofErr w:type="gramStart"/>
            <w:r w:rsidRPr="00117921">
              <w:rPr>
                <w:rFonts w:hAnsi="宋体"/>
                <w:sz w:val="18"/>
                <w:szCs w:val="18"/>
              </w:rPr>
              <w:t>控运输</w:t>
            </w:r>
            <w:proofErr w:type="gramEnd"/>
            <w:r w:rsidRPr="00117921">
              <w:rPr>
                <w:rFonts w:hAnsi="宋体"/>
                <w:sz w:val="18"/>
                <w:szCs w:val="18"/>
              </w:rPr>
              <w:t>安全风险，运用物联网等先进技术对危险化学品运输车辆进出进行实时监控，实行专用道路、专用车道和限时限速行驶等措施，由化工园区实施统一管理、科学调度，防止安全风险积聚。有危险化学品车辆聚集较大安全风险的化工园区应建设危险化学品车辆专用停车场并严格管理。</w:t>
            </w: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（1）园区应对进出园区的车辆进行申报和管控，危险物品运输车辆、危险废物运输车辆从申请、入园、行驶、速度、停放、门禁及出园等全过程监控，实行专用道路、专用车道和限时限速行驶等措施。</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rsidP="00C95FDE">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（2）危险化学品车辆集聚风险较大的园区应建有危险化学品车辆专用停车场，</w:t>
            </w:r>
            <w:r w:rsidRPr="00117921">
              <w:rPr>
                <w:rFonts w:hAnsi="宋体" w:hint="eastAsia"/>
                <w:sz w:val="18"/>
                <w:szCs w:val="18"/>
              </w:rPr>
              <w:t>停车场建设应符合GB/T 20607、GB 50489、GB 50160、GB 50067、GB 50016、GB/T 37243 、建标128 、应急〔2019〕78 号。</w:t>
            </w:r>
            <w:r w:rsidRPr="00117921">
              <w:rPr>
                <w:rFonts w:hAnsi="宋体"/>
                <w:sz w:val="18"/>
                <w:szCs w:val="18"/>
              </w:rPr>
              <w:t>新建停车场项目</w:t>
            </w:r>
            <w:r w:rsidRPr="00117921">
              <w:rPr>
                <w:rFonts w:hAnsi="宋体" w:hint="eastAsia"/>
                <w:sz w:val="18"/>
                <w:szCs w:val="18"/>
              </w:rPr>
              <w:t>应进行安全条件审查、安全设施的设计审查和竣工验收</w:t>
            </w:r>
            <w:r w:rsidRPr="00117921">
              <w:rPr>
                <w:rFonts w:hAnsi="宋体"/>
                <w:sz w:val="18"/>
                <w:szCs w:val="18"/>
              </w:rPr>
              <w:t>，符合《危险化学品建设项目安全监督管理办法》要求。</w:t>
            </w:r>
            <w:r w:rsidRPr="00117921">
              <w:rPr>
                <w:rFonts w:hAnsi="宋体" w:hint="eastAsia"/>
                <w:sz w:val="18"/>
                <w:szCs w:val="18"/>
              </w:rPr>
              <w:t>制定和实施危险化学品车辆专用停车场管理制度，并建设布置电子标签，通过电子标签实现车辆信息采集、停车管理、诱导服务。</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（3）建有危险化学品车辆专用停车场的园区应制定并实施</w:t>
            </w:r>
            <w:proofErr w:type="gramStart"/>
            <w:r w:rsidRPr="00117921">
              <w:rPr>
                <w:rFonts w:hAnsi="宋体"/>
                <w:sz w:val="18"/>
                <w:szCs w:val="18"/>
              </w:rPr>
              <w:t>危化品车辆</w:t>
            </w:r>
            <w:proofErr w:type="gramEnd"/>
            <w:r w:rsidRPr="00117921">
              <w:rPr>
                <w:rFonts w:hAnsi="宋体"/>
                <w:sz w:val="18"/>
                <w:szCs w:val="18"/>
              </w:rPr>
              <w:t>专用停车场管理制度。</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19）化工园区应按照“分类控制、分级管理、分步实施”要求，结合产业结构、产业链特点、安全风险类型等实际情况，分区实行封闭化管理，建立完善门禁系统和视频监控系统，对易燃易爆、有毒有害化学品和危险废物等物料、人员、车辆进出实施全过程监管。</w:t>
            </w:r>
          </w:p>
        </w:tc>
        <w:tc>
          <w:tcPr>
            <w:tcW w:w="6665" w:type="dxa"/>
            <w:shd w:val="clear" w:color="auto" w:fill="auto"/>
            <w:vAlign w:val="center"/>
          </w:tcPr>
          <w:p w:rsidR="005657D8" w:rsidRPr="00117921" w:rsidRDefault="005657D8" w:rsidP="0069014C">
            <w:pPr>
              <w:pStyle w:val="afffff1"/>
              <w:ind w:firstLineChars="0" w:firstLine="0"/>
              <w:contextualSpacing/>
              <w:rPr>
                <w:rFonts w:hAnsi="宋体"/>
                <w:sz w:val="18"/>
                <w:szCs w:val="18"/>
              </w:rPr>
            </w:pPr>
            <w:r w:rsidRPr="00117921">
              <w:rPr>
                <w:rFonts w:hAnsi="宋体"/>
                <w:sz w:val="18"/>
                <w:szCs w:val="18"/>
              </w:rPr>
              <w:t>（1）园区应按照《江苏省化工园区化工集中区封闭化建设指南（试行）》要求，制定并实施封闭化管理制度，实行封闭化管理，建立完善门禁系统、视频监控系统、对易燃易爆、有毒有害化学品等物料从生产、经营、</w:t>
            </w:r>
            <w:r w:rsidRPr="00117921">
              <w:rPr>
                <w:rFonts w:hAnsi="宋体" w:hint="eastAsia"/>
                <w:sz w:val="18"/>
                <w:szCs w:val="18"/>
              </w:rPr>
              <w:t>储存</w:t>
            </w:r>
            <w:r w:rsidRPr="00117921">
              <w:rPr>
                <w:rFonts w:hAnsi="宋体"/>
                <w:sz w:val="18"/>
                <w:szCs w:val="18"/>
              </w:rPr>
              <w:t>、运输的全链条监管。</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 xml:space="preserve"> （2）园区应采用天然屏障、物理措施进行周界封闭.</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（3）园区周界应设置入侵探测报警装置。无遮拦周界应采用埋地式感应入侵探测系统，有围栏周界应采用电子围栏系统。</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（4）危险化学品运输车辆和企业作业人员应能实时定位。</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312"/>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20）化工园区应按照有关法律法规和国家标准规范对产生的固体废物特别是危险废物全部进行安全处置，必要时建设配套的固体废物特别是危险废物集中处置设施，并实行专业化运营管理，充分利用信息化等手段对危险废物种类、产生</w:t>
            </w: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（1）园区应利用信息化手段掌握危险废物的种类、产生量、流向、贮存、处置、转移等信息，及时了解危险废物超种类、超量、超期贮存情况。</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C</w:t>
            </w:r>
          </w:p>
        </w:tc>
      </w:tr>
    </w:tbl>
    <w:p w:rsidR="008D0C32" w:rsidRPr="00117921" w:rsidRDefault="008D0C32">
      <w:pPr>
        <w:pStyle w:val="afffff1"/>
        <w:ind w:firstLine="420"/>
      </w:pPr>
    </w:p>
    <w:p w:rsidR="005657D8" w:rsidRPr="00117921" w:rsidRDefault="005657D8">
      <w:pPr>
        <w:pStyle w:val="afffff1"/>
        <w:ind w:firstLine="420"/>
      </w:pPr>
    </w:p>
    <w:p w:rsidR="008D0C32" w:rsidRPr="00117921" w:rsidRDefault="00F009C9">
      <w:pPr>
        <w:pStyle w:val="aff"/>
        <w:numPr>
          <w:ilvl w:val="0"/>
          <w:numId w:val="0"/>
        </w:numPr>
        <w:spacing w:before="156" w:after="156"/>
      </w:pPr>
      <w:r w:rsidRPr="00117921">
        <w:rPr>
          <w:rFonts w:hint="eastAsia"/>
        </w:rPr>
        <w:lastRenderedPageBreak/>
        <w:t>表B.1园区安全风险等级自评检查表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D975F3"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量、流向、贮存、处置、转移等全链条的风险实施监督和管理，园区生态环境部门和应急管理部门应建立危险废物监管联动机制和联合会商机制，及时解决涉及安全和环保标准要求存在不一致的隐患。</w:t>
            </w: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（2）园区生态环境部门应和应急管理部门应建立危险废物监管联动机制及联合会商机制。</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D</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val="restart"/>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21）化工园区应配套建设满足化工园区需要、符合安全环保要求的污水处理设施；合理分析和估算安全事故废水量，根据需求规划建设公共的事故废水应急池，确保在安全事故发生时能满足废水收集、处置要求。</w:t>
            </w: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hint="eastAsia"/>
                <w:sz w:val="18"/>
                <w:szCs w:val="18"/>
              </w:rPr>
              <w:t>（1</w:t>
            </w:r>
            <w:r w:rsidR="009B2A6F">
              <w:rPr>
                <w:rFonts w:hAnsi="宋体" w:hint="eastAsia"/>
                <w:sz w:val="18"/>
                <w:szCs w:val="18"/>
              </w:rPr>
              <w:t>）园区雨水进入公共水体的节点</w:t>
            </w:r>
            <w:r w:rsidRPr="00117921">
              <w:rPr>
                <w:rFonts w:hAnsi="宋体" w:hint="eastAsia"/>
                <w:sz w:val="18"/>
                <w:szCs w:val="18"/>
              </w:rPr>
              <w:t>有截流措施。</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hint="eastAsia"/>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rsidP="00C95FDE">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2</w:t>
            </w:r>
            <w:r w:rsidRPr="00117921">
              <w:rPr>
                <w:rFonts w:hAnsi="宋体"/>
                <w:sz w:val="18"/>
                <w:szCs w:val="18"/>
              </w:rPr>
              <w:t>）园区应分析和估算园区安全事故废水量，配套建设</w:t>
            </w:r>
            <w:proofErr w:type="gramStart"/>
            <w:r w:rsidRPr="00117921">
              <w:rPr>
                <w:rFonts w:hAnsi="宋体"/>
                <w:sz w:val="18"/>
                <w:szCs w:val="18"/>
              </w:rPr>
              <w:t>公共事故</w:t>
            </w:r>
            <w:proofErr w:type="gramEnd"/>
            <w:r w:rsidRPr="00117921">
              <w:rPr>
                <w:rFonts w:hAnsi="宋体"/>
                <w:sz w:val="18"/>
                <w:szCs w:val="18"/>
              </w:rPr>
              <w:t>废水应急池。</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rsidP="00C95FDE">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rsidP="00C95FDE">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3</w:t>
            </w:r>
            <w:r w:rsidRPr="00117921">
              <w:rPr>
                <w:rFonts w:hAnsi="宋体"/>
                <w:sz w:val="18"/>
                <w:szCs w:val="18"/>
              </w:rPr>
              <w:t>）确保</w:t>
            </w:r>
            <w:proofErr w:type="gramStart"/>
            <w:r w:rsidRPr="00117921">
              <w:rPr>
                <w:rFonts w:hAnsi="宋体"/>
                <w:sz w:val="18"/>
                <w:szCs w:val="18"/>
              </w:rPr>
              <w:t>公共事故</w:t>
            </w:r>
            <w:proofErr w:type="gramEnd"/>
            <w:r w:rsidRPr="00117921">
              <w:rPr>
                <w:rFonts w:hAnsi="宋体"/>
                <w:sz w:val="18"/>
                <w:szCs w:val="18"/>
              </w:rPr>
              <w:t>废水应急</w:t>
            </w:r>
            <w:proofErr w:type="gramStart"/>
            <w:r w:rsidRPr="00117921">
              <w:rPr>
                <w:rFonts w:hAnsi="宋体"/>
                <w:sz w:val="18"/>
                <w:szCs w:val="18"/>
              </w:rPr>
              <w:t>池常空</w:t>
            </w:r>
            <w:proofErr w:type="gramEnd"/>
            <w:r w:rsidRPr="00117921">
              <w:rPr>
                <w:rFonts w:hAnsi="宋体"/>
                <w:sz w:val="18"/>
                <w:szCs w:val="18"/>
              </w:rPr>
              <w:t>状态。</w:t>
            </w:r>
          </w:p>
        </w:tc>
        <w:tc>
          <w:tcPr>
            <w:tcW w:w="1037" w:type="dxa"/>
            <w:shd w:val="clear" w:color="auto" w:fill="auto"/>
            <w:vAlign w:val="center"/>
          </w:tcPr>
          <w:p w:rsidR="005657D8" w:rsidRPr="00117921" w:rsidRDefault="005657D8"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5</w:t>
            </w:r>
          </w:p>
        </w:tc>
        <w:tc>
          <w:tcPr>
            <w:tcW w:w="711"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一体化安全管理及应急救援</w:t>
            </w:r>
          </w:p>
        </w:tc>
        <w:tc>
          <w:tcPr>
            <w:tcW w:w="4962"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22）化工园区应实施安全生产与应急一体化管理，建立健全行业监管、协同执法和应急救援的联动机制，协调解决化工园区内企业之间的安全生产重大问题，统筹指挥化工园区的应急救援工作，指导企业落实安全生产主体责任，全面加强安全生产和应急管理工作。</w:t>
            </w: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（1）园区应建立安全、应急、消防、环保、规划等部门之间的联动机制。</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（2）园区安全生产与应急一体化联动机制应能协调化工园区内企业之间的安全生产重大问题。</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val="restart"/>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23）化工园区管委会应配备具有化工专业背景的负责人，并建立化工园区管委会领导带班制度；根据企业数量、产业特点、整体安全风险状况，配备满足安全监管需要的人员，其中具有相关化工专业学历或化工安全生产实践经历的人员或注册安全工程师的人员数量不低于安全监管人员的75%。</w:t>
            </w: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（1）园区主要负责人或分管安全负责人应具有化工专业学历背景或注册安全工程师（化工方向）。</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（2）园区安全管理机构的负责人应具有化工专业学历背景或注册安全工程师（化工方向）</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pPr>
              <w:pStyle w:val="afffff1"/>
              <w:ind w:firstLineChars="0" w:firstLine="0"/>
              <w:contextualSpacing/>
              <w:rPr>
                <w:rFonts w:hAnsi="宋体"/>
                <w:sz w:val="18"/>
                <w:szCs w:val="18"/>
              </w:rPr>
            </w:pPr>
            <w:r w:rsidRPr="00117921">
              <w:rPr>
                <w:rFonts w:hAnsi="宋体"/>
                <w:sz w:val="18"/>
                <w:szCs w:val="18"/>
              </w:rPr>
              <w:t>（3）园区应建立领导带班制度并有效执行。</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rsidP="0069014C">
            <w:pPr>
              <w:pStyle w:val="afffff1"/>
              <w:ind w:firstLineChars="0" w:firstLine="0"/>
              <w:contextualSpacing/>
              <w:rPr>
                <w:rFonts w:hAnsi="宋体"/>
                <w:sz w:val="18"/>
                <w:szCs w:val="18"/>
              </w:rPr>
            </w:pPr>
            <w:r w:rsidRPr="00117921">
              <w:rPr>
                <w:rFonts w:hAnsi="宋体"/>
                <w:sz w:val="18"/>
                <w:szCs w:val="18"/>
              </w:rPr>
              <w:t>（4）</w:t>
            </w:r>
            <w:r w:rsidRPr="00117921">
              <w:rPr>
                <w:rFonts w:hAnsi="宋体" w:hint="eastAsia"/>
                <w:sz w:val="18"/>
                <w:szCs w:val="18"/>
              </w:rPr>
              <w:t>定位为化工园区的应配备不少于10名专职危险化学品监管人员，并配备安全总监；定位为化工集中区的应配备不少于6名专职危险化学品监管人员。</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711"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4962" w:type="dxa"/>
            <w:vMerge/>
            <w:shd w:val="clear" w:color="auto" w:fill="auto"/>
            <w:vAlign w:val="center"/>
          </w:tcPr>
          <w:p w:rsidR="005657D8" w:rsidRPr="00117921" w:rsidRDefault="005657D8">
            <w:pPr>
              <w:pStyle w:val="afffff1"/>
              <w:ind w:firstLineChars="0" w:firstLine="0"/>
              <w:contextualSpacing/>
              <w:rPr>
                <w:rFonts w:hAnsi="宋体"/>
                <w:sz w:val="18"/>
                <w:szCs w:val="18"/>
              </w:rPr>
            </w:pPr>
          </w:p>
        </w:tc>
        <w:tc>
          <w:tcPr>
            <w:tcW w:w="6665" w:type="dxa"/>
            <w:shd w:val="clear" w:color="auto" w:fill="auto"/>
            <w:vAlign w:val="center"/>
          </w:tcPr>
          <w:p w:rsidR="005657D8" w:rsidRPr="00117921" w:rsidRDefault="005657D8" w:rsidP="0069014C">
            <w:pPr>
              <w:pStyle w:val="afffff1"/>
              <w:ind w:firstLineChars="0" w:firstLine="0"/>
              <w:contextualSpacing/>
              <w:rPr>
                <w:rFonts w:hAnsi="宋体"/>
                <w:sz w:val="18"/>
                <w:szCs w:val="18"/>
              </w:rPr>
            </w:pPr>
            <w:r w:rsidRPr="00117921">
              <w:rPr>
                <w:rFonts w:hAnsi="宋体"/>
                <w:sz w:val="18"/>
                <w:szCs w:val="18"/>
              </w:rPr>
              <w:t>（5）</w:t>
            </w:r>
            <w:r w:rsidRPr="00117921">
              <w:rPr>
                <w:rFonts w:hAnsi="宋体" w:hint="eastAsia"/>
                <w:sz w:val="18"/>
                <w:szCs w:val="18"/>
              </w:rPr>
              <w:t>园区专业安全监管人员应具有相关化工专业大专及以上学历或5年以上化工安全生产实践经历或注册安全工程师资质，人员数量不低于专职安全监管人员的75%。</w:t>
            </w:r>
          </w:p>
        </w:tc>
        <w:tc>
          <w:tcPr>
            <w:tcW w:w="1037" w:type="dxa"/>
            <w:shd w:val="clear" w:color="auto" w:fill="auto"/>
            <w:vAlign w:val="center"/>
          </w:tcPr>
          <w:p w:rsidR="005657D8" w:rsidRPr="00117921" w:rsidRDefault="005657D8">
            <w:pPr>
              <w:pStyle w:val="afffff1"/>
              <w:ind w:firstLineChars="0" w:firstLine="0"/>
              <w:contextualSpacing/>
              <w:jc w:val="center"/>
              <w:rPr>
                <w:rFonts w:hAnsi="宋体"/>
                <w:sz w:val="18"/>
                <w:szCs w:val="18"/>
              </w:rPr>
            </w:pPr>
            <w:r w:rsidRPr="00117921">
              <w:rPr>
                <w:rFonts w:hAnsi="宋体"/>
                <w:sz w:val="18"/>
                <w:szCs w:val="18"/>
              </w:rPr>
              <w:t>C</w:t>
            </w:r>
          </w:p>
        </w:tc>
      </w:tr>
    </w:tbl>
    <w:p w:rsidR="00224C14" w:rsidRPr="00117921" w:rsidRDefault="00224C14">
      <w:pPr>
        <w:pStyle w:val="aff"/>
        <w:numPr>
          <w:ilvl w:val="0"/>
          <w:numId w:val="0"/>
        </w:numPr>
        <w:spacing w:before="156" w:after="156"/>
        <w:sectPr w:rsidR="00224C14" w:rsidRPr="00117921">
          <w:pgSz w:w="16838" w:h="11906" w:orient="landscape"/>
          <w:pgMar w:top="1134" w:right="1871" w:bottom="1134" w:left="1134" w:header="1418" w:footer="1247" w:gutter="284"/>
          <w:cols w:space="425"/>
          <w:formProt w:val="0"/>
          <w:docGrid w:type="lines" w:linePitch="312"/>
        </w:sectPr>
      </w:pPr>
    </w:p>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D975F3"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（24）化工园区应按照国家有关要求，制定安全风险分级管控制度，对化工园区内企业进行安全风险分级，加强对红色、橙色安全风险的分析、评估、预警。</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（1）园区应对区内企业进行安全风险分级。</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（2）园区应对园区内企业</w:t>
            </w:r>
            <w:r w:rsidRPr="00117921">
              <w:rPr>
                <w:rFonts w:hAnsi="宋体" w:hint="eastAsia"/>
                <w:sz w:val="18"/>
                <w:szCs w:val="18"/>
              </w:rPr>
              <w:t>生产装置、储存设施</w:t>
            </w:r>
            <w:r w:rsidRPr="00117921">
              <w:rPr>
                <w:rFonts w:hAnsi="宋体"/>
                <w:sz w:val="18"/>
                <w:szCs w:val="18"/>
              </w:rPr>
              <w:t>进行安全风险分级。</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（3）园区应建立企业安全风险分级管控制度，对红色、橙色安全风险进行分析、评估、预警。</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（4）园区应按要求落实安全风险管控措施。</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C95FDE">
            <w:pPr>
              <w:pStyle w:val="afffff1"/>
              <w:ind w:firstLine="360"/>
              <w:contextualSpacing/>
              <w:rPr>
                <w:rFonts w:hAnsi="宋体"/>
                <w:sz w:val="18"/>
                <w:szCs w:val="18"/>
              </w:rPr>
            </w:pPr>
            <w:r w:rsidRPr="00117921">
              <w:rPr>
                <w:rFonts w:hAnsi="宋体"/>
                <w:sz w:val="18"/>
                <w:szCs w:val="18"/>
              </w:rPr>
              <w:t>（25）化工园区应建设安全监管和应急救援信息平台，构建基础信息库和风险隐患数据库，至少应接入企业重大危险源（储罐区和库区）实时在线监测监控相关数据、关键</w:t>
            </w:r>
            <w:r w:rsidRPr="00117921">
              <w:rPr>
                <w:rFonts w:hAnsi="宋体" w:hint="eastAsia"/>
                <w:sz w:val="18"/>
                <w:szCs w:val="18"/>
              </w:rPr>
              <w:t>岗位视频监控、安全仪表等异常报警数据，实现对化工园区内重点场所、重点设施在线实时监测、动态评估和及时自动预警；要建立园区三维倾斜摄影模型，在平台中实时更新园区建设边界、园区内企业边界及分布等基础信息；化工园区应将接入数据上传至省、市级应急管理部门。</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（1）园区应建成安全监管信息平台，构建基础信息库和风险隐患数据库。</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36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（2）安全监管信息平台应接入园区重大危险源（储罐区、库区、装卸区）实时在线监测监控相关数据、关键岗位视频监控、安全仪表等异常报警数据。</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36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（3）安全监管信息平台应集成三维倾斜摄影模型；安全监管信息平台应实时更新园区建设边界、园区内企业边界及分布等基础信息。</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D</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（4）安全监管信息平台数据应按要求上传至省、市级应急管理部门。</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（5）应急救援信息平台应与安全监管信息平台实现数据互通</w:t>
            </w:r>
            <w:r w:rsidRPr="00117921">
              <w:rPr>
                <w:rFonts w:hAnsi="宋体" w:hint="eastAsia"/>
                <w:sz w:val="18"/>
                <w:szCs w:val="18"/>
              </w:rPr>
              <w:t>，符合DB 32/T 3957、DB 32/T等规范要求</w:t>
            </w:r>
            <w:r w:rsidRPr="00117921">
              <w:rPr>
                <w:rFonts w:hAnsi="宋体"/>
                <w:sz w:val="18"/>
                <w:szCs w:val="18"/>
              </w:rPr>
              <w:t>。</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（26）化工园区应制</w:t>
            </w:r>
            <w:proofErr w:type="gramStart"/>
            <w:r w:rsidRPr="00117921">
              <w:rPr>
                <w:rFonts w:hAnsi="宋体"/>
                <w:sz w:val="18"/>
                <w:szCs w:val="18"/>
              </w:rPr>
              <w:t>定总体</w:t>
            </w:r>
            <w:proofErr w:type="gramEnd"/>
            <w:r w:rsidRPr="00117921">
              <w:rPr>
                <w:rFonts w:hAnsi="宋体"/>
                <w:sz w:val="18"/>
                <w:szCs w:val="18"/>
              </w:rPr>
              <w:t>应急预案及专项预案，并至少每2年组织1次安全事故应急救援演练。</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（1）园区应编制园区自然灾害、事故灾难、公共卫生事件、社会安全事件等综合应急预案和危险化学品泄漏等专项应急预案。</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（2）园区应定期组织应急演练，每年不</w:t>
            </w:r>
            <w:r w:rsidRPr="00117921">
              <w:rPr>
                <w:rFonts w:hAnsi="宋体" w:hint="eastAsia"/>
                <w:sz w:val="18"/>
                <w:szCs w:val="18"/>
              </w:rPr>
              <w:t>应</w:t>
            </w:r>
            <w:r w:rsidRPr="00117921">
              <w:rPr>
                <w:rFonts w:hAnsi="宋体"/>
                <w:sz w:val="18"/>
                <w:szCs w:val="18"/>
              </w:rPr>
              <w:t>少于1次生产安全事故应急演练。应急演练现场环节不</w:t>
            </w:r>
            <w:r w:rsidRPr="00117921">
              <w:rPr>
                <w:rFonts w:hAnsi="宋体" w:hint="eastAsia"/>
                <w:sz w:val="18"/>
                <w:szCs w:val="18"/>
              </w:rPr>
              <w:t>应</w:t>
            </w:r>
            <w:r w:rsidRPr="00117921">
              <w:rPr>
                <w:rFonts w:hAnsi="宋体"/>
                <w:sz w:val="18"/>
                <w:szCs w:val="18"/>
              </w:rPr>
              <w:t>少于30min。</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（3）园区负责人应参加应急演练，并牵头组织演练评估工作。</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792A90">
            <w:pPr>
              <w:pStyle w:val="afffff1"/>
              <w:ind w:firstLineChars="0" w:firstLine="0"/>
              <w:contextualSpacing/>
              <w:rPr>
                <w:rFonts w:hAnsi="宋体"/>
                <w:sz w:val="18"/>
                <w:szCs w:val="18"/>
              </w:rPr>
            </w:pPr>
            <w:r w:rsidRPr="00117921">
              <w:rPr>
                <w:rFonts w:hAnsi="宋体"/>
                <w:sz w:val="18"/>
                <w:szCs w:val="18"/>
              </w:rPr>
              <w:t>（27）化工园区应编制化工园区消防规划，消防站布点应根据化工园区面积、危险性、平面布局等因素综合考虑，参照不低于《城市消防站建设标准》中特勤消防站的标准进行建设，消防车种类、数量、结构以及车载灭火药剂数量、装备器材、防护装具等应满足安全事故处置需要。</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（1）园区消防站应符合园区消防规划。</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（2）消防站配备的人员、器材、设备、车辆等应</w:t>
            </w:r>
            <w:r w:rsidRPr="00117921">
              <w:rPr>
                <w:rFonts w:hAnsi="宋体" w:hint="eastAsia"/>
                <w:sz w:val="18"/>
                <w:szCs w:val="18"/>
              </w:rPr>
              <w:t>符合</w:t>
            </w:r>
            <w:r w:rsidRPr="00117921">
              <w:rPr>
                <w:rFonts w:hAnsi="宋体"/>
                <w:sz w:val="18"/>
                <w:szCs w:val="18"/>
              </w:rPr>
              <w:t>建标152中特勤消防站的配备标准。</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（3）消防站应加强与消防救援的互联互通。</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（4）园区应建设危险化学品专业应急救援队伍。可依托消防站人员，抽调重点企业应急人员，组成危险化学品专业应急救援队伍。</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bl>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化工园区应建设危险化学品专业应急救援队伍；根据自身安全风险类型和实际需求，配套建设医疗急救场所和气防站。</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（5）危险化学品专业应急救援队伍应定期更新园区化工企业装置与消防相关信息。</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（6）按照园区内企业事故类别，聘请区内或区外化工专业人员组成专家组。</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（7）园区应根据自身安全风险类型和实际需求，配套建设医疗急救场所，应至少有1名全科急救医生当班，并具有初期急救员证，辐射范围内企业配备覆盖园区企业事故发生后所需的应急药品，并定期维护。</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（8）涉及有毒有害气体生产设施的园区，应</w:t>
            </w:r>
            <w:r w:rsidRPr="00117921">
              <w:rPr>
                <w:rFonts w:hAnsi="宋体" w:hint="eastAsia"/>
                <w:sz w:val="18"/>
                <w:szCs w:val="18"/>
              </w:rPr>
              <w:t>按</w:t>
            </w:r>
            <w:r w:rsidRPr="00117921">
              <w:rPr>
                <w:rFonts w:hAnsi="宋体"/>
                <w:sz w:val="18"/>
                <w:szCs w:val="18"/>
              </w:rPr>
              <w:t>照DB 32/T 2915配套建设至少</w:t>
            </w:r>
            <w:proofErr w:type="gramStart"/>
            <w:r w:rsidRPr="00117921">
              <w:rPr>
                <w:rFonts w:hAnsi="宋体"/>
                <w:sz w:val="18"/>
                <w:szCs w:val="18"/>
              </w:rPr>
              <w:t>一座气防站</w:t>
            </w:r>
            <w:proofErr w:type="gramEnd"/>
            <w:r w:rsidRPr="00117921">
              <w:rPr>
                <w:rFonts w:hAnsi="宋体"/>
                <w:sz w:val="18"/>
                <w:szCs w:val="18"/>
              </w:rPr>
              <w:t>，可与消防站或企业</w:t>
            </w:r>
            <w:proofErr w:type="gramStart"/>
            <w:r w:rsidRPr="00117921">
              <w:rPr>
                <w:rFonts w:hAnsi="宋体"/>
                <w:sz w:val="18"/>
                <w:szCs w:val="18"/>
              </w:rPr>
              <w:t>气防点</w:t>
            </w:r>
            <w:proofErr w:type="gramEnd"/>
            <w:r w:rsidRPr="00117921">
              <w:rPr>
                <w:rFonts w:hAnsi="宋体"/>
                <w:sz w:val="18"/>
                <w:szCs w:val="18"/>
              </w:rPr>
              <w:t>联合建设，并宜实行联动机制。</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（9）</w:t>
            </w:r>
            <w:proofErr w:type="gramStart"/>
            <w:r w:rsidRPr="00117921">
              <w:rPr>
                <w:rFonts w:hAnsi="宋体"/>
                <w:sz w:val="18"/>
                <w:szCs w:val="18"/>
              </w:rPr>
              <w:t>气防站</w:t>
            </w:r>
            <w:proofErr w:type="gramEnd"/>
            <w:r w:rsidRPr="00117921">
              <w:rPr>
                <w:rFonts w:hAnsi="宋体"/>
                <w:sz w:val="18"/>
                <w:szCs w:val="18"/>
              </w:rPr>
              <w:t>的应急救援物资应定期维护和保养。</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（28）化工园区应建立健全化工园区内公共应急物资储备保障制度，统筹规划配备充足的应急物资装备。</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（1）园区应</w:t>
            </w:r>
            <w:r w:rsidRPr="00117921">
              <w:rPr>
                <w:rFonts w:hAnsi="宋体" w:hint="eastAsia"/>
                <w:sz w:val="18"/>
                <w:szCs w:val="18"/>
              </w:rPr>
              <w:t>按</w:t>
            </w:r>
            <w:r w:rsidRPr="00117921">
              <w:rPr>
                <w:rFonts w:hAnsi="宋体"/>
                <w:sz w:val="18"/>
                <w:szCs w:val="18"/>
              </w:rPr>
              <w:t>照DB 32/T 2915建设应急物资储备库。</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（2）园区应制定公共应急物资储备保障制度，应急物资应由专人进行日常维护管理。</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（29）化工园区应加强对台风、雷电、洪水、泥石流、滑坡等自然灾害的监测和预警，并落实有关灾害的防范措施，</w:t>
            </w:r>
            <w:proofErr w:type="gramStart"/>
            <w:r w:rsidRPr="00117921">
              <w:rPr>
                <w:rFonts w:hAnsi="宋体"/>
                <w:sz w:val="18"/>
                <w:szCs w:val="18"/>
              </w:rPr>
              <w:t>防范因</w:t>
            </w:r>
            <w:proofErr w:type="gramEnd"/>
            <w:r w:rsidRPr="00117921">
              <w:rPr>
                <w:rFonts w:hAnsi="宋体"/>
                <w:sz w:val="18"/>
                <w:szCs w:val="18"/>
              </w:rPr>
              <w:t>自然灾害引发危险化学品次生灾害。</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（1）园区应建立健全对台风、雷电、洪水、泥石流、滑坡等自然灾害的监测和预警制度。</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D</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（2）园区应建立与当地气象、地震等部门的联动机制，并通过智慧化园区系统，及时发布自然灾害的监测信息及预防措施。</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D</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D651A6">
            <w:pPr>
              <w:pStyle w:val="afffff1"/>
              <w:ind w:firstLineChars="0" w:firstLine="0"/>
              <w:contextualSpacing/>
              <w:rPr>
                <w:rFonts w:hAnsi="宋体"/>
                <w:sz w:val="18"/>
                <w:szCs w:val="18"/>
              </w:rPr>
            </w:pPr>
            <w:r w:rsidRPr="00117921">
              <w:rPr>
                <w:rFonts w:hAnsi="宋体" w:hint="eastAsia"/>
                <w:sz w:val="18"/>
                <w:szCs w:val="18"/>
              </w:rPr>
              <w:t>（3）C类园区应满足30年一遇洪水防控要求。</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hint="eastAsia"/>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D651A6">
            <w:pPr>
              <w:pStyle w:val="afffff1"/>
              <w:ind w:firstLineChars="0" w:firstLine="0"/>
              <w:contextualSpacing/>
              <w:rPr>
                <w:rFonts w:hAnsi="宋体"/>
                <w:sz w:val="18"/>
                <w:szCs w:val="18"/>
              </w:rPr>
            </w:pPr>
            <w:r w:rsidRPr="00117921">
              <w:rPr>
                <w:rFonts w:hAnsi="宋体" w:hint="eastAsia"/>
                <w:sz w:val="18"/>
                <w:szCs w:val="18"/>
              </w:rPr>
              <w:t>（4）D类园区应满足50年一遇洪水防控要求。</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hint="eastAsia"/>
                <w:sz w:val="18"/>
                <w:szCs w:val="18"/>
              </w:rPr>
              <w:t>C</w:t>
            </w:r>
          </w:p>
        </w:tc>
      </w:tr>
      <w:tr w:rsidR="00792A90" w:rsidRPr="00117921">
        <w:trPr>
          <w:cantSplit/>
          <w:trHeight w:val="284"/>
          <w:tblHeader/>
        </w:trPr>
        <w:tc>
          <w:tcPr>
            <w:tcW w:w="674"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6</w:t>
            </w:r>
          </w:p>
        </w:tc>
        <w:tc>
          <w:tcPr>
            <w:tcW w:w="711"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化工企业安全风险监督</w:t>
            </w:r>
          </w:p>
        </w:tc>
        <w:tc>
          <w:tcPr>
            <w:tcW w:w="4962"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30）监督企业建立健全安全风险隐患排查治理工作机制，监督建立安全风险隐患排查治理制度和执行情况，监督企业全体员工按照安全生产责任制要求参与安全风险隐患排查治理工作，对安全风险隐患实施闭环管理。监督企业利用信息化手段实现风险隐患排查闭环管理的全程留痕，形成排查治理全过程记录信息数据库。</w:t>
            </w:r>
          </w:p>
        </w:tc>
        <w:tc>
          <w:tcPr>
            <w:tcW w:w="6665" w:type="dxa"/>
            <w:shd w:val="clear" w:color="auto" w:fill="auto"/>
            <w:vAlign w:val="center"/>
          </w:tcPr>
          <w:p w:rsidR="00792A90" w:rsidRPr="00117921" w:rsidRDefault="00792A90">
            <w:pPr>
              <w:pStyle w:val="afffff1"/>
              <w:ind w:firstLineChars="0" w:firstLine="0"/>
              <w:contextualSpacing/>
              <w:rPr>
                <w:rFonts w:hAnsi="宋体"/>
                <w:sz w:val="18"/>
                <w:szCs w:val="18"/>
              </w:rPr>
            </w:pPr>
            <w:r w:rsidRPr="00117921">
              <w:rPr>
                <w:rFonts w:hAnsi="宋体"/>
                <w:sz w:val="18"/>
                <w:szCs w:val="18"/>
              </w:rPr>
              <w:t>（1）园区安全风险等级自评时，</w:t>
            </w:r>
            <w:r w:rsidRPr="00117921">
              <w:rPr>
                <w:rFonts w:hAnsi="宋体" w:hint="eastAsia"/>
                <w:sz w:val="18"/>
                <w:szCs w:val="18"/>
              </w:rPr>
              <w:t>每年对涉及重大危险源、重点监管危险化工工艺的企业抽查比例不应低于30%，3年内应实现全覆盖；其他化工企业的年抽查比例不应低于20%。</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792A90"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D651A6">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企业建立安全风险分级管控和隐患排查治理双重预防工作机制。</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792A90"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D651A6">
            <w:pPr>
              <w:pStyle w:val="afffff1"/>
              <w:ind w:firstLineChars="0" w:firstLine="0"/>
              <w:contextualSpacing/>
              <w:rPr>
                <w:rFonts w:hAnsi="宋体"/>
                <w:sz w:val="18"/>
                <w:szCs w:val="18"/>
              </w:rPr>
            </w:pPr>
            <w:r w:rsidRPr="00117921">
              <w:rPr>
                <w:rFonts w:hAnsi="宋体"/>
                <w:sz w:val="18"/>
                <w:szCs w:val="18"/>
              </w:rPr>
              <w:t>（3）</w:t>
            </w:r>
            <w:r w:rsidRPr="00117921">
              <w:rPr>
                <w:rFonts w:hAnsi="宋体" w:hint="eastAsia"/>
                <w:sz w:val="18"/>
                <w:szCs w:val="18"/>
              </w:rPr>
              <w:t>核查</w:t>
            </w:r>
            <w:r w:rsidRPr="00117921">
              <w:rPr>
                <w:rFonts w:hAnsi="宋体"/>
                <w:sz w:val="18"/>
                <w:szCs w:val="18"/>
              </w:rPr>
              <w:t>企业利用信息化手段形成企业双重预防工作的信息数据库。</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C</w:t>
            </w:r>
          </w:p>
        </w:tc>
      </w:tr>
    </w:tbl>
    <w:p w:rsidR="008D0C32" w:rsidRPr="00117921" w:rsidRDefault="008D0C32">
      <w:pPr>
        <w:pStyle w:val="aff"/>
        <w:numPr>
          <w:ilvl w:val="0"/>
          <w:numId w:val="0"/>
        </w:numPr>
        <w:spacing w:before="156" w:after="156"/>
      </w:pPr>
    </w:p>
    <w:p w:rsidR="008D0C32" w:rsidRPr="00117921" w:rsidRDefault="00F009C9">
      <w:pPr>
        <w:pStyle w:val="aff"/>
        <w:numPr>
          <w:ilvl w:val="0"/>
          <w:numId w:val="0"/>
        </w:numPr>
        <w:spacing w:before="156" w:after="156"/>
      </w:pPr>
      <w:r w:rsidRPr="00117921">
        <w:rPr>
          <w:rFonts w:hint="eastAsia"/>
        </w:rPr>
        <w:lastRenderedPageBreak/>
        <w:t>表B.1园区安全风险等级自评检查表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D975F3"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（31）监督企业外部安全防护距离应符合GB</w:t>
            </w:r>
            <w:r w:rsidRPr="00117921">
              <w:rPr>
                <w:rFonts w:hAnsi="宋体" w:hint="eastAsia"/>
                <w:sz w:val="18"/>
                <w:szCs w:val="18"/>
              </w:rPr>
              <w:t xml:space="preserve"> </w:t>
            </w:r>
            <w:r w:rsidRPr="00117921">
              <w:rPr>
                <w:rFonts w:hAnsi="宋体"/>
                <w:sz w:val="18"/>
                <w:szCs w:val="18"/>
              </w:rPr>
              <w:t>36894和GB/T</w:t>
            </w:r>
            <w:r w:rsidRPr="00117921">
              <w:rPr>
                <w:rFonts w:hAnsi="宋体" w:hint="eastAsia"/>
                <w:sz w:val="18"/>
                <w:szCs w:val="18"/>
              </w:rPr>
              <w:t xml:space="preserve"> </w:t>
            </w:r>
            <w:r w:rsidRPr="00117921">
              <w:rPr>
                <w:rFonts w:hAnsi="宋体"/>
                <w:sz w:val="18"/>
                <w:szCs w:val="18"/>
              </w:rPr>
              <w:t>37243等标准规范要求、不存在重大外溢风险。监督新改扩危险化学品建设项目安全评价报告</w:t>
            </w:r>
            <w:r w:rsidRPr="00117921">
              <w:rPr>
                <w:rFonts w:hAnsi="宋体" w:hint="eastAsia"/>
                <w:sz w:val="18"/>
                <w:szCs w:val="18"/>
              </w:rPr>
              <w:t>应</w:t>
            </w:r>
            <w:r w:rsidRPr="00117921">
              <w:rPr>
                <w:rFonts w:hAnsi="宋体"/>
                <w:sz w:val="18"/>
                <w:szCs w:val="18"/>
              </w:rPr>
              <w:t>分析危险化学品建设项目与周边企业的多米诺效应，优化平面布局。</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w:t>
            </w:r>
            <w:r w:rsidRPr="00117921">
              <w:rPr>
                <w:rFonts w:hAnsi="宋体"/>
                <w:sz w:val="18"/>
                <w:szCs w:val="18"/>
              </w:rPr>
              <w:t>涉及“两重点</w:t>
            </w:r>
            <w:proofErr w:type="gramStart"/>
            <w:r w:rsidRPr="00117921">
              <w:rPr>
                <w:rFonts w:hAnsi="宋体"/>
                <w:sz w:val="18"/>
                <w:szCs w:val="18"/>
              </w:rPr>
              <w:t>一</w:t>
            </w:r>
            <w:proofErr w:type="gramEnd"/>
            <w:r w:rsidRPr="00117921">
              <w:rPr>
                <w:rFonts w:hAnsi="宋体"/>
                <w:sz w:val="18"/>
                <w:szCs w:val="18"/>
              </w:rPr>
              <w:t>重大”的生产装置、储存设施</w:t>
            </w:r>
            <w:r w:rsidRPr="00117921">
              <w:rPr>
                <w:rFonts w:hAnsi="宋体" w:hint="eastAsia"/>
                <w:sz w:val="18"/>
                <w:szCs w:val="18"/>
              </w:rPr>
              <w:t>应对3年内涉及重大危险源、重点监管危险化工工艺的企业进行全覆盖式检查。</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hint="eastAsia"/>
                <w:sz w:val="18"/>
                <w:szCs w:val="18"/>
              </w:rPr>
              <w:t>（2）核查企业涉及“两重点</w:t>
            </w:r>
            <w:proofErr w:type="gramStart"/>
            <w:r w:rsidRPr="00117921">
              <w:rPr>
                <w:rFonts w:hAnsi="宋体" w:hint="eastAsia"/>
                <w:sz w:val="18"/>
                <w:szCs w:val="18"/>
              </w:rPr>
              <w:t>一</w:t>
            </w:r>
            <w:proofErr w:type="gramEnd"/>
            <w:r w:rsidRPr="00117921">
              <w:rPr>
                <w:rFonts w:hAnsi="宋体" w:hint="eastAsia"/>
                <w:sz w:val="18"/>
                <w:szCs w:val="18"/>
              </w:rPr>
              <w:t>重大”的生产装置、储存设施，是否按照GB 36894和GB/T 37243的规定计算确定外部安全防护距离。</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hint="eastAsia"/>
                <w:sz w:val="18"/>
                <w:szCs w:val="18"/>
              </w:rPr>
              <w:t>A</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3</w:t>
            </w:r>
            <w:r w:rsidRPr="00117921">
              <w:rPr>
                <w:rFonts w:hAnsi="宋体"/>
                <w:sz w:val="18"/>
                <w:szCs w:val="18"/>
              </w:rPr>
              <w:t>）</w:t>
            </w:r>
            <w:r w:rsidRPr="00117921">
              <w:rPr>
                <w:rFonts w:hAnsi="宋体" w:hint="eastAsia"/>
                <w:sz w:val="18"/>
                <w:szCs w:val="18"/>
              </w:rPr>
              <w:t>核查危险化学品建设项目安全评价报告是否对危险化学品建设项目与周边企业的相互影响进行多米诺效应分析，优化平面布局。</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（32）监督涉及“两重点</w:t>
            </w:r>
            <w:proofErr w:type="gramStart"/>
            <w:r w:rsidRPr="00117921">
              <w:rPr>
                <w:rFonts w:hAnsi="宋体" w:hint="eastAsia"/>
                <w:sz w:val="18"/>
                <w:szCs w:val="18"/>
              </w:rPr>
              <w:t>一</w:t>
            </w:r>
            <w:proofErr w:type="gramEnd"/>
            <w:r w:rsidRPr="00117921">
              <w:rPr>
                <w:rFonts w:hAnsi="宋体" w:hint="eastAsia"/>
                <w:sz w:val="18"/>
                <w:szCs w:val="18"/>
              </w:rPr>
              <w:t>重大”的大型建设项目是否由具有化工石化医药、石油天然气（海洋石油）行业、</w:t>
            </w:r>
            <w:proofErr w:type="gramStart"/>
            <w:r w:rsidRPr="00117921">
              <w:rPr>
                <w:rFonts w:hAnsi="宋体" w:hint="eastAsia"/>
                <w:sz w:val="18"/>
                <w:szCs w:val="18"/>
              </w:rPr>
              <w:t>专业甲级</w:t>
            </w:r>
            <w:proofErr w:type="gramEnd"/>
            <w:r w:rsidRPr="00117921">
              <w:rPr>
                <w:rFonts w:hAnsi="宋体" w:hint="eastAsia"/>
                <w:sz w:val="18"/>
                <w:szCs w:val="18"/>
              </w:rPr>
              <w:t>工程设计资质的单位设计；在役化工装置应经具有资质的单位设计或通过安全设计诊断。监督企业在建设项目基础设计阶段组织开展危险与可操作性（HAZOP）分析，形成分析报告；涉及精细化工的建设项目，在编制可行性研究报告或项目建议书前，按规定开展反应安全风险评估；国内首次采用的化工工艺，是否通过省级有关部门组织专家组进行安全论证。</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核查企业对新开发的危险化学品生产工艺，是否在小试、中试、工业化试验的基础上逐步放大到工业化生产</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企业国内首次采用的化工工艺，</w:t>
            </w:r>
            <w:r w:rsidRPr="00117921">
              <w:rPr>
                <w:rFonts w:hAnsi="宋体" w:hint="eastAsia"/>
                <w:sz w:val="18"/>
                <w:szCs w:val="18"/>
              </w:rPr>
              <w:t>是否</w:t>
            </w:r>
            <w:r w:rsidRPr="00117921">
              <w:rPr>
                <w:rFonts w:hAnsi="宋体"/>
                <w:sz w:val="18"/>
                <w:szCs w:val="18"/>
              </w:rPr>
              <w:t>通过省级有关部门组织专家组进行安全论证。</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D</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（3）鼓励企业实施工艺替代，开展非危险化学品替代，园区危险化学品管道输送要求，以最大限度减少危险化学品装卸作业与道路运输风险,减少区内危险化学品储存总量。</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hint="eastAsia"/>
                <w:sz w:val="18"/>
                <w:szCs w:val="18"/>
              </w:rPr>
              <w:t>D</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4</w:t>
            </w:r>
            <w:r w:rsidRPr="00117921">
              <w:rPr>
                <w:rFonts w:hAnsi="宋体"/>
                <w:sz w:val="18"/>
                <w:szCs w:val="18"/>
              </w:rPr>
              <w:t>）</w:t>
            </w:r>
            <w:r w:rsidRPr="00117921">
              <w:rPr>
                <w:rFonts w:hAnsi="宋体" w:hint="eastAsia"/>
                <w:sz w:val="18"/>
                <w:szCs w:val="18"/>
              </w:rPr>
              <w:t>核查</w:t>
            </w:r>
            <w:r w:rsidRPr="00117921">
              <w:rPr>
                <w:rFonts w:hAnsi="宋体"/>
                <w:sz w:val="18"/>
                <w:szCs w:val="18"/>
              </w:rPr>
              <w:t>企业按规定开展精细化工反应安全风险评估、确定风险等级并采取有效管控措施。</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否决项</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DC2E42">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5</w:t>
            </w:r>
            <w:r w:rsidRPr="00117921">
              <w:rPr>
                <w:rFonts w:hAnsi="宋体"/>
                <w:sz w:val="18"/>
                <w:szCs w:val="18"/>
              </w:rPr>
              <w:t>）</w:t>
            </w:r>
            <w:r w:rsidRPr="00117921">
              <w:rPr>
                <w:rFonts w:hAnsi="宋体" w:hint="eastAsia"/>
                <w:sz w:val="18"/>
                <w:szCs w:val="18"/>
              </w:rPr>
              <w:t>核查危险化学品建设项目安全设施“三同时”是否手续齐全，项目是否由具有相关工程设计资质的单位设计，设计图纸是否合</w:t>
            </w:r>
            <w:proofErr w:type="gramStart"/>
            <w:r w:rsidRPr="00117921">
              <w:rPr>
                <w:rFonts w:hAnsi="宋体" w:hint="eastAsia"/>
                <w:sz w:val="18"/>
                <w:szCs w:val="18"/>
              </w:rPr>
              <w:t>规</w:t>
            </w:r>
            <w:proofErr w:type="gramEnd"/>
            <w:r w:rsidRPr="00117921">
              <w:rPr>
                <w:rFonts w:hAnsi="宋体" w:hint="eastAsia"/>
                <w:sz w:val="18"/>
                <w:szCs w:val="18"/>
              </w:rPr>
              <w:t>、齐全。</w:t>
            </w:r>
          </w:p>
        </w:tc>
        <w:tc>
          <w:tcPr>
            <w:tcW w:w="1037" w:type="dxa"/>
            <w:shd w:val="clear" w:color="auto" w:fill="auto"/>
            <w:vAlign w:val="center"/>
          </w:tcPr>
          <w:p w:rsidR="00DC2E42" w:rsidRPr="00117921" w:rsidRDefault="00DC2E42">
            <w:pPr>
              <w:pStyle w:val="afffff1"/>
              <w:ind w:firstLineChars="0" w:firstLine="0"/>
              <w:contextualSpacing/>
              <w:jc w:val="center"/>
              <w:rPr>
                <w:rFonts w:hAnsi="宋体"/>
                <w:sz w:val="18"/>
                <w:szCs w:val="18"/>
              </w:rPr>
            </w:pPr>
            <w:r w:rsidRPr="00117921">
              <w:rPr>
                <w:rFonts w:hAnsi="宋体"/>
                <w:sz w:val="18"/>
                <w:szCs w:val="18"/>
              </w:rPr>
              <w:t>否决项</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DC2E42">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6</w:t>
            </w:r>
            <w:r w:rsidRPr="00117921">
              <w:rPr>
                <w:rFonts w:hAnsi="宋体"/>
                <w:sz w:val="18"/>
                <w:szCs w:val="18"/>
              </w:rPr>
              <w:t>）</w:t>
            </w:r>
            <w:r w:rsidRPr="00117921">
              <w:rPr>
                <w:rFonts w:hAnsi="宋体" w:hint="eastAsia"/>
                <w:sz w:val="18"/>
                <w:szCs w:val="18"/>
              </w:rPr>
              <w:t>核查涉及硝化、氯化、氟化、重氮化、过氧化工艺的精细化工生产装置是否完成有关产品生产工艺全流程的反应安全风险评估。</w:t>
            </w:r>
          </w:p>
        </w:tc>
        <w:tc>
          <w:tcPr>
            <w:tcW w:w="1037" w:type="dxa"/>
            <w:shd w:val="clear" w:color="auto" w:fill="auto"/>
            <w:vAlign w:val="center"/>
          </w:tcPr>
          <w:p w:rsidR="00DC2E42" w:rsidRPr="00117921" w:rsidRDefault="00DC2E42">
            <w:pPr>
              <w:pStyle w:val="afffff1"/>
              <w:ind w:firstLineChars="0" w:firstLine="0"/>
              <w:contextualSpacing/>
              <w:jc w:val="center"/>
              <w:rPr>
                <w:rFonts w:hAnsi="宋体"/>
                <w:sz w:val="18"/>
                <w:szCs w:val="18"/>
              </w:rPr>
            </w:pPr>
            <w:r w:rsidRPr="00117921">
              <w:rPr>
                <w:rFonts w:hAnsi="宋体" w:hint="eastAsia"/>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DC2E42">
            <w:pPr>
              <w:pStyle w:val="afffff1"/>
              <w:ind w:firstLineChars="0" w:firstLine="0"/>
              <w:contextualSpacing/>
              <w:rPr>
                <w:rFonts w:hAnsi="宋体"/>
                <w:sz w:val="18"/>
                <w:szCs w:val="18"/>
              </w:rPr>
            </w:pPr>
            <w:r w:rsidRPr="00117921">
              <w:rPr>
                <w:rFonts w:hAnsi="宋体" w:hint="eastAsia"/>
                <w:sz w:val="18"/>
                <w:szCs w:val="18"/>
              </w:rPr>
              <w:t>（7）核查“两重点</w:t>
            </w:r>
            <w:proofErr w:type="gramStart"/>
            <w:r w:rsidRPr="00117921">
              <w:rPr>
                <w:rFonts w:hAnsi="宋体" w:hint="eastAsia"/>
                <w:sz w:val="18"/>
                <w:szCs w:val="18"/>
              </w:rPr>
              <w:t>一</w:t>
            </w:r>
            <w:proofErr w:type="gramEnd"/>
            <w:r w:rsidRPr="00117921">
              <w:rPr>
                <w:rFonts w:hAnsi="宋体" w:hint="eastAsia"/>
                <w:sz w:val="18"/>
                <w:szCs w:val="18"/>
              </w:rPr>
              <w:t>重大”的企业是否至少每3年运用危险与可操作性分析（HAZOP）分析法进行风险辨识分析。</w:t>
            </w:r>
          </w:p>
        </w:tc>
        <w:tc>
          <w:tcPr>
            <w:tcW w:w="1037" w:type="dxa"/>
            <w:shd w:val="clear" w:color="auto" w:fill="auto"/>
            <w:vAlign w:val="center"/>
          </w:tcPr>
          <w:p w:rsidR="00DC2E42" w:rsidRPr="00117921" w:rsidRDefault="00DC2E42">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DC2E42">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8</w:t>
            </w:r>
            <w:r w:rsidRPr="00117921">
              <w:rPr>
                <w:rFonts w:hAnsi="宋体"/>
                <w:sz w:val="18"/>
                <w:szCs w:val="18"/>
              </w:rPr>
              <w:t>）</w:t>
            </w:r>
            <w:r w:rsidRPr="00117921">
              <w:rPr>
                <w:rFonts w:hAnsi="宋体" w:hint="eastAsia"/>
                <w:sz w:val="18"/>
                <w:szCs w:val="18"/>
              </w:rPr>
              <w:t>编制的HAZOP分析报告中提出的相关措施是否落实。</w:t>
            </w:r>
          </w:p>
        </w:tc>
        <w:tc>
          <w:tcPr>
            <w:tcW w:w="1037" w:type="dxa"/>
            <w:shd w:val="clear" w:color="auto" w:fill="auto"/>
            <w:vAlign w:val="center"/>
          </w:tcPr>
          <w:p w:rsidR="00DC2E42" w:rsidRPr="00117921" w:rsidRDefault="00DC2E42">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DC2E42">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9</w:t>
            </w:r>
            <w:r w:rsidRPr="00117921">
              <w:rPr>
                <w:rFonts w:hAnsi="宋体"/>
                <w:sz w:val="18"/>
                <w:szCs w:val="18"/>
              </w:rPr>
              <w:t>）</w:t>
            </w:r>
            <w:r w:rsidRPr="00117921">
              <w:rPr>
                <w:rFonts w:hAnsi="宋体" w:hint="eastAsia"/>
                <w:sz w:val="18"/>
                <w:szCs w:val="18"/>
              </w:rPr>
              <w:t>SIS定级、SIL验证与HAZOP分析报告是否一致</w:t>
            </w:r>
          </w:p>
        </w:tc>
        <w:tc>
          <w:tcPr>
            <w:tcW w:w="1037" w:type="dxa"/>
            <w:shd w:val="clear" w:color="auto" w:fill="auto"/>
            <w:vAlign w:val="center"/>
          </w:tcPr>
          <w:p w:rsidR="00DC2E42" w:rsidRPr="00117921" w:rsidRDefault="00DC2E42">
            <w:pPr>
              <w:pStyle w:val="afffff1"/>
              <w:ind w:firstLineChars="0" w:firstLine="0"/>
              <w:contextualSpacing/>
              <w:jc w:val="center"/>
              <w:rPr>
                <w:rFonts w:hAnsi="宋体"/>
                <w:sz w:val="18"/>
                <w:szCs w:val="18"/>
              </w:rPr>
            </w:pPr>
            <w:r w:rsidRPr="00117921">
              <w:rPr>
                <w:rFonts w:hAnsi="宋体"/>
                <w:sz w:val="18"/>
                <w:szCs w:val="18"/>
              </w:rPr>
              <w:t>B</w:t>
            </w:r>
          </w:p>
        </w:tc>
      </w:tr>
    </w:tbl>
    <w:p w:rsidR="008D0C32" w:rsidRPr="00117921" w:rsidRDefault="008D0C32">
      <w:pPr>
        <w:pStyle w:val="afffff1"/>
        <w:ind w:firstLine="420"/>
      </w:pPr>
    </w:p>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8D0C32"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val="restart"/>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（33）监督涉及“两重点</w:t>
            </w:r>
            <w:proofErr w:type="gramStart"/>
            <w:r w:rsidRPr="00117921">
              <w:rPr>
                <w:rFonts w:hAnsi="宋体"/>
                <w:sz w:val="18"/>
                <w:szCs w:val="18"/>
              </w:rPr>
              <w:t>一</w:t>
            </w:r>
            <w:proofErr w:type="gramEnd"/>
            <w:r w:rsidRPr="00117921">
              <w:rPr>
                <w:rFonts w:hAnsi="宋体"/>
                <w:sz w:val="18"/>
                <w:szCs w:val="18"/>
              </w:rPr>
              <w:t>重大”生产装置和储存设施的企业人员</w:t>
            </w:r>
            <w:r w:rsidRPr="00117921">
              <w:rPr>
                <w:rFonts w:hAnsi="宋体" w:hint="eastAsia"/>
                <w:sz w:val="18"/>
                <w:szCs w:val="18"/>
              </w:rPr>
              <w:t>是否</w:t>
            </w:r>
            <w:r w:rsidRPr="00117921">
              <w:rPr>
                <w:rFonts w:hAnsi="宋体"/>
                <w:sz w:val="18"/>
                <w:szCs w:val="18"/>
              </w:rPr>
              <w:t>满足相应资格条件：主要负责人和主管生产、设备、技术、安全的负责人</w:t>
            </w:r>
            <w:r w:rsidRPr="00117921">
              <w:rPr>
                <w:rFonts w:hAnsi="宋体" w:hint="eastAsia"/>
                <w:sz w:val="18"/>
                <w:szCs w:val="18"/>
              </w:rPr>
              <w:t>应</w:t>
            </w:r>
            <w:r w:rsidRPr="00117921">
              <w:rPr>
                <w:rFonts w:hAnsi="宋体"/>
                <w:sz w:val="18"/>
                <w:szCs w:val="18"/>
              </w:rPr>
              <w:t>具备化学、化工、安全等相关专业大专及以上学历或化工类中级及以上职称；专职安全管理人员应具备中级及以上化工专业技术职称或化工安全</w:t>
            </w:r>
            <w:proofErr w:type="gramStart"/>
            <w:r w:rsidRPr="00117921">
              <w:rPr>
                <w:rFonts w:hAnsi="宋体"/>
                <w:sz w:val="18"/>
                <w:szCs w:val="18"/>
              </w:rPr>
              <w:t>类注册</w:t>
            </w:r>
            <w:proofErr w:type="gramEnd"/>
            <w:r w:rsidRPr="00117921">
              <w:rPr>
                <w:rFonts w:hAnsi="宋体"/>
                <w:sz w:val="18"/>
                <w:szCs w:val="18"/>
              </w:rPr>
              <w:t>安全工程师资格并具有3年以上化工行业从业经历；涉及重大危险源、重点监管化工工艺的操作人员应具有高中及以上学历或化工类中等及以上职业教育水平且持证上岗；新入职的涉及爆炸危险性化学品的生产装置和储存设施的操作人员具备化工类大专及以上学历且持证上岗；特种作业人员持证上岗。</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（1）核查</w:t>
            </w:r>
            <w:r w:rsidRPr="00117921">
              <w:rPr>
                <w:rFonts w:hAnsi="宋体" w:hint="eastAsia"/>
                <w:sz w:val="18"/>
                <w:szCs w:val="18"/>
              </w:rPr>
              <w:t>涉及“两重点</w:t>
            </w:r>
            <w:proofErr w:type="gramStart"/>
            <w:r w:rsidRPr="00117921">
              <w:rPr>
                <w:rFonts w:hAnsi="宋体" w:hint="eastAsia"/>
                <w:sz w:val="18"/>
                <w:szCs w:val="18"/>
              </w:rPr>
              <w:t>一</w:t>
            </w:r>
            <w:proofErr w:type="gramEnd"/>
            <w:r w:rsidRPr="00117921">
              <w:rPr>
                <w:rFonts w:hAnsi="宋体" w:hint="eastAsia"/>
                <w:sz w:val="18"/>
                <w:szCs w:val="18"/>
              </w:rPr>
              <w:t>重大”的生产装置、储存设施企业新入职的企业负责人和主管生产、设备、技术、安全的负责人必须具备化学、化工、安全等相关专业大专及以上学历或化工类中级及以上职称。</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企业按要求配置注册安全工程</w:t>
            </w:r>
            <w:proofErr w:type="gramStart"/>
            <w:r w:rsidRPr="00117921">
              <w:rPr>
                <w:rFonts w:hAnsi="宋体"/>
                <w:sz w:val="18"/>
                <w:szCs w:val="18"/>
              </w:rPr>
              <w:t>师且应从</w:t>
            </w:r>
            <w:proofErr w:type="gramEnd"/>
            <w:r w:rsidRPr="00117921">
              <w:rPr>
                <w:rFonts w:hAnsi="宋体"/>
                <w:sz w:val="18"/>
                <w:szCs w:val="18"/>
              </w:rPr>
              <w:t>事专职安全工作。</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（3）</w:t>
            </w:r>
            <w:r w:rsidRPr="00117921">
              <w:rPr>
                <w:rFonts w:hAnsi="宋体" w:hint="eastAsia"/>
                <w:sz w:val="18"/>
                <w:szCs w:val="18"/>
              </w:rPr>
              <w:t>核查</w:t>
            </w:r>
            <w:r w:rsidRPr="00117921">
              <w:rPr>
                <w:rFonts w:hAnsi="宋体"/>
                <w:sz w:val="18"/>
                <w:szCs w:val="18"/>
              </w:rPr>
              <w:t>涉及“两重点</w:t>
            </w:r>
            <w:proofErr w:type="gramStart"/>
            <w:r w:rsidRPr="00117921">
              <w:rPr>
                <w:rFonts w:hAnsi="宋体"/>
                <w:sz w:val="18"/>
                <w:szCs w:val="18"/>
              </w:rPr>
              <w:t>一</w:t>
            </w:r>
            <w:proofErr w:type="gramEnd"/>
            <w:r w:rsidRPr="00117921">
              <w:rPr>
                <w:rFonts w:hAnsi="宋体"/>
                <w:sz w:val="18"/>
                <w:szCs w:val="18"/>
              </w:rPr>
              <w:t>重大”装置的专业管理人员具有大专以上学历。</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（4）</w:t>
            </w:r>
            <w:r w:rsidRPr="00117921">
              <w:rPr>
                <w:rFonts w:hAnsi="宋体" w:hint="eastAsia"/>
                <w:sz w:val="18"/>
                <w:szCs w:val="18"/>
              </w:rPr>
              <w:t>核查</w:t>
            </w:r>
            <w:r w:rsidRPr="00117921">
              <w:rPr>
                <w:rFonts w:hAnsi="宋体"/>
                <w:sz w:val="18"/>
                <w:szCs w:val="18"/>
              </w:rPr>
              <w:t>企业按要求建立安全生产管理机构。专职安全生产管理人员不少于企业员工总数的2%（不足50人的企业至少配备1人）。专职安全生产管理人员同时具备以下条件：</w:t>
            </w:r>
            <w:r w:rsidRPr="00117921">
              <w:rPr>
                <w:rFonts w:hAnsi="宋体"/>
                <w:sz w:val="18"/>
                <w:szCs w:val="18"/>
              </w:rPr>
              <w:br/>
              <w:t>1）化工或安全管理相关专业中专以上学历；</w:t>
            </w:r>
            <w:r w:rsidRPr="00117921">
              <w:rPr>
                <w:rFonts w:hAnsi="宋体"/>
                <w:sz w:val="18"/>
                <w:szCs w:val="18"/>
              </w:rPr>
              <w:br/>
              <w:t>2）从事化工生产相关工作2年以上经历；</w:t>
            </w:r>
            <w:r w:rsidRPr="00117921">
              <w:rPr>
                <w:rFonts w:hAnsi="宋体"/>
                <w:sz w:val="18"/>
                <w:szCs w:val="18"/>
              </w:rPr>
              <w:br/>
              <w:t>3）取得安全管理人员培训合格证书。</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（5）</w:t>
            </w:r>
            <w:r w:rsidRPr="00117921">
              <w:rPr>
                <w:rFonts w:hAnsi="宋体" w:hint="eastAsia"/>
                <w:sz w:val="18"/>
                <w:szCs w:val="18"/>
              </w:rPr>
              <w:t>核查</w:t>
            </w:r>
            <w:r w:rsidRPr="00117921">
              <w:rPr>
                <w:rFonts w:hAnsi="宋体"/>
                <w:sz w:val="18"/>
                <w:szCs w:val="18"/>
              </w:rPr>
              <w:t>涉及“两重点</w:t>
            </w:r>
            <w:proofErr w:type="gramStart"/>
            <w:r w:rsidRPr="00117921">
              <w:rPr>
                <w:rFonts w:hAnsi="宋体"/>
                <w:sz w:val="18"/>
                <w:szCs w:val="18"/>
              </w:rPr>
              <w:t>一</w:t>
            </w:r>
            <w:proofErr w:type="gramEnd"/>
            <w:r w:rsidRPr="00117921">
              <w:rPr>
                <w:rFonts w:hAnsi="宋体"/>
                <w:sz w:val="18"/>
                <w:szCs w:val="18"/>
              </w:rPr>
              <w:t>重大”装置的化工操作人员具有高中及以上学历或化工类中等及以上职业教育水平。</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否决项</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（6）</w:t>
            </w:r>
            <w:r w:rsidRPr="00117921">
              <w:rPr>
                <w:rFonts w:hAnsi="宋体" w:hint="eastAsia"/>
                <w:sz w:val="18"/>
                <w:szCs w:val="18"/>
              </w:rPr>
              <w:t>核查</w:t>
            </w:r>
            <w:r w:rsidRPr="00117921">
              <w:rPr>
                <w:rFonts w:hAnsi="宋体"/>
                <w:sz w:val="18"/>
                <w:szCs w:val="18"/>
              </w:rPr>
              <w:t>涉及爆炸危险性化学品的生产装置和储存设施的操作人员具备化工类大专及以上学历。</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否决项</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（7）</w:t>
            </w:r>
            <w:r w:rsidRPr="00117921">
              <w:rPr>
                <w:rFonts w:hAnsi="宋体" w:hint="eastAsia"/>
                <w:sz w:val="18"/>
                <w:szCs w:val="18"/>
              </w:rPr>
              <w:t>核查特种作业人员经专门的安全技术培训并考核合格，取得《中华人民共和国特种作业操作证》后，方可上岗作业</w:t>
            </w:r>
            <w:r w:rsidRPr="00117921">
              <w:rPr>
                <w:rFonts w:hAnsi="宋体"/>
                <w:sz w:val="18"/>
                <w:szCs w:val="18"/>
              </w:rPr>
              <w:t>。</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val="restart"/>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hint="eastAsia"/>
                <w:sz w:val="18"/>
                <w:szCs w:val="18"/>
              </w:rPr>
              <w:t>（34）监督企业园区安全教育培训在线可查，资料齐全，培训频次和内容符合要求；监督重大危险源、重点监管化工工艺的化工操作人员安全控制参数掌握率100%；监督上一年度入职员工化工安全技能实</w:t>
            </w:r>
            <w:proofErr w:type="gramStart"/>
            <w:r w:rsidRPr="00117921">
              <w:rPr>
                <w:rFonts w:hAnsi="宋体" w:hint="eastAsia"/>
                <w:sz w:val="18"/>
                <w:szCs w:val="18"/>
              </w:rPr>
              <w:t>训方式</w:t>
            </w:r>
            <w:proofErr w:type="gramEnd"/>
            <w:r w:rsidRPr="00117921">
              <w:rPr>
                <w:rFonts w:hAnsi="宋体" w:hint="eastAsia"/>
                <w:sz w:val="18"/>
                <w:szCs w:val="18"/>
              </w:rPr>
              <w:t>不低于20%。</w:t>
            </w: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w:t>
            </w:r>
            <w:r w:rsidRPr="00117921">
              <w:rPr>
                <w:rFonts w:hAnsi="宋体"/>
                <w:sz w:val="18"/>
                <w:szCs w:val="18"/>
              </w:rPr>
              <w:t>员工安全教育培训资料</w:t>
            </w:r>
            <w:r w:rsidRPr="00117921">
              <w:rPr>
                <w:rFonts w:hAnsi="宋体" w:hint="eastAsia"/>
                <w:sz w:val="18"/>
                <w:szCs w:val="18"/>
              </w:rPr>
              <w:t>是否</w:t>
            </w:r>
            <w:r w:rsidRPr="00117921">
              <w:rPr>
                <w:rFonts w:hAnsi="宋体"/>
                <w:sz w:val="18"/>
                <w:szCs w:val="18"/>
              </w:rPr>
              <w:t>齐全，培训频次和内容是否符合要求。</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rsidP="00C95FDE">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员工安全教育培训在线可查。</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548B9">
            <w:pPr>
              <w:pStyle w:val="afffff1"/>
              <w:ind w:firstLineChars="0" w:firstLine="0"/>
              <w:contextualSpacing/>
              <w:rPr>
                <w:rFonts w:hAnsi="宋体"/>
                <w:sz w:val="18"/>
                <w:szCs w:val="18"/>
              </w:rPr>
            </w:pPr>
            <w:r w:rsidRPr="00117921">
              <w:rPr>
                <w:rFonts w:hAnsi="宋体"/>
                <w:sz w:val="18"/>
                <w:szCs w:val="18"/>
              </w:rPr>
              <w:t>（3）现场抽查重大危险源、重点监管化工工艺的化工操作人员，安全控制参数掌握率100%。</w:t>
            </w:r>
          </w:p>
        </w:tc>
        <w:tc>
          <w:tcPr>
            <w:tcW w:w="1037" w:type="dxa"/>
            <w:shd w:val="clear" w:color="auto" w:fill="auto"/>
            <w:vAlign w:val="center"/>
          </w:tcPr>
          <w:p w:rsidR="00792A90" w:rsidRPr="00117921" w:rsidRDefault="00792A90">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711"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4962" w:type="dxa"/>
            <w:vMerge/>
            <w:shd w:val="clear" w:color="auto" w:fill="auto"/>
            <w:vAlign w:val="center"/>
          </w:tcPr>
          <w:p w:rsidR="00792A90" w:rsidRPr="00117921" w:rsidRDefault="00792A90">
            <w:pPr>
              <w:pStyle w:val="afffff1"/>
              <w:ind w:firstLineChars="0" w:firstLine="0"/>
              <w:contextualSpacing/>
              <w:rPr>
                <w:rFonts w:hAnsi="宋体"/>
                <w:sz w:val="18"/>
                <w:szCs w:val="18"/>
              </w:rPr>
            </w:pPr>
          </w:p>
        </w:tc>
        <w:tc>
          <w:tcPr>
            <w:tcW w:w="6665" w:type="dxa"/>
            <w:shd w:val="clear" w:color="auto" w:fill="auto"/>
            <w:vAlign w:val="center"/>
          </w:tcPr>
          <w:p w:rsidR="00792A90" w:rsidRPr="00117921" w:rsidRDefault="00792A90" w:rsidP="00C95FDE">
            <w:pPr>
              <w:pStyle w:val="afffff1"/>
              <w:ind w:firstLineChars="0" w:firstLine="0"/>
              <w:contextualSpacing/>
              <w:rPr>
                <w:rFonts w:hAnsi="宋体"/>
                <w:sz w:val="18"/>
                <w:szCs w:val="18"/>
              </w:rPr>
            </w:pPr>
            <w:r w:rsidRPr="00117921">
              <w:rPr>
                <w:rFonts w:hAnsi="宋体"/>
                <w:sz w:val="18"/>
                <w:szCs w:val="18"/>
              </w:rPr>
              <w:t>（4）</w:t>
            </w:r>
            <w:r w:rsidRPr="00117921">
              <w:rPr>
                <w:rFonts w:hAnsi="宋体" w:hint="eastAsia"/>
                <w:sz w:val="18"/>
                <w:szCs w:val="18"/>
              </w:rPr>
              <w:t>核查</w:t>
            </w:r>
            <w:r w:rsidRPr="00117921">
              <w:rPr>
                <w:rFonts w:hAnsi="宋体"/>
                <w:sz w:val="18"/>
                <w:szCs w:val="18"/>
              </w:rPr>
              <w:t>上一年度入职员</w:t>
            </w:r>
            <w:proofErr w:type="gramStart"/>
            <w:r w:rsidRPr="00117921">
              <w:rPr>
                <w:rFonts w:hAnsi="宋体"/>
                <w:sz w:val="18"/>
                <w:szCs w:val="18"/>
              </w:rPr>
              <w:t>工采用</w:t>
            </w:r>
            <w:proofErr w:type="gramEnd"/>
            <w:r w:rsidRPr="00117921">
              <w:rPr>
                <w:rFonts w:hAnsi="宋体"/>
                <w:sz w:val="18"/>
                <w:szCs w:val="18"/>
              </w:rPr>
              <w:t>化工安全技能实</w:t>
            </w:r>
            <w:proofErr w:type="gramStart"/>
            <w:r w:rsidRPr="00117921">
              <w:rPr>
                <w:rFonts w:hAnsi="宋体"/>
                <w:sz w:val="18"/>
                <w:szCs w:val="18"/>
              </w:rPr>
              <w:t>训方式</w:t>
            </w:r>
            <w:proofErr w:type="gramEnd"/>
            <w:r w:rsidRPr="00117921">
              <w:rPr>
                <w:rFonts w:hAnsi="宋体"/>
                <w:sz w:val="18"/>
                <w:szCs w:val="18"/>
              </w:rPr>
              <w:t>不低于20%。</w:t>
            </w:r>
          </w:p>
        </w:tc>
        <w:tc>
          <w:tcPr>
            <w:tcW w:w="1037" w:type="dxa"/>
            <w:shd w:val="clear" w:color="auto" w:fill="auto"/>
            <w:vAlign w:val="center"/>
          </w:tcPr>
          <w:p w:rsidR="00792A90" w:rsidRPr="00117921" w:rsidRDefault="00792A90" w:rsidP="00C95FDE">
            <w:pPr>
              <w:pStyle w:val="afffff1"/>
              <w:ind w:firstLineChars="0" w:firstLine="0"/>
              <w:contextualSpacing/>
              <w:jc w:val="center"/>
              <w:rPr>
                <w:rFonts w:hAnsi="宋体"/>
                <w:sz w:val="18"/>
                <w:szCs w:val="18"/>
              </w:rPr>
            </w:pPr>
            <w:r w:rsidRPr="00117921">
              <w:rPr>
                <w:rFonts w:hAnsi="宋体"/>
                <w:sz w:val="18"/>
                <w:szCs w:val="18"/>
              </w:rPr>
              <w:t>D</w:t>
            </w:r>
          </w:p>
        </w:tc>
      </w:tr>
    </w:tbl>
    <w:p w:rsidR="005657D8" w:rsidRPr="00117921" w:rsidRDefault="005657D8">
      <w:pPr>
        <w:pStyle w:val="aff"/>
        <w:numPr>
          <w:ilvl w:val="0"/>
          <w:numId w:val="0"/>
        </w:numPr>
        <w:spacing w:before="156" w:after="156"/>
      </w:pPr>
    </w:p>
    <w:p w:rsidR="005657D8" w:rsidRPr="00117921" w:rsidRDefault="005657D8">
      <w:pPr>
        <w:pStyle w:val="aff"/>
        <w:numPr>
          <w:ilvl w:val="0"/>
          <w:numId w:val="0"/>
        </w:numPr>
        <w:spacing w:before="156" w:after="156"/>
      </w:pPr>
    </w:p>
    <w:p w:rsidR="008D0C32" w:rsidRPr="00117921" w:rsidRDefault="00F009C9">
      <w:pPr>
        <w:pStyle w:val="aff"/>
        <w:numPr>
          <w:ilvl w:val="0"/>
          <w:numId w:val="0"/>
        </w:numPr>
        <w:spacing w:before="156" w:after="156"/>
      </w:pPr>
      <w:r w:rsidRPr="00117921">
        <w:rPr>
          <w:rFonts w:hint="eastAsia"/>
        </w:rPr>
        <w:lastRenderedPageBreak/>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D975F3" w:rsidRPr="00117921">
        <w:trPr>
          <w:cantSplit/>
          <w:trHeight w:val="284"/>
          <w:tblHeader/>
        </w:trPr>
        <w:tc>
          <w:tcPr>
            <w:tcW w:w="674"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8D0C32" w:rsidRPr="00117921" w:rsidRDefault="00F009C9">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trPr>
          <w:cantSplit/>
          <w:trHeight w:val="284"/>
          <w:tblHeader/>
        </w:trPr>
        <w:tc>
          <w:tcPr>
            <w:tcW w:w="674" w:type="dxa"/>
            <w:vMerge w:val="restart"/>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val="restart"/>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（35）监督企业涉及“两重点</w:t>
            </w:r>
            <w:proofErr w:type="gramStart"/>
            <w:r w:rsidRPr="00117921">
              <w:rPr>
                <w:rFonts w:hAnsi="宋体"/>
                <w:sz w:val="18"/>
                <w:szCs w:val="18"/>
              </w:rPr>
              <w:t>一</w:t>
            </w:r>
            <w:proofErr w:type="gramEnd"/>
            <w:r w:rsidRPr="00117921">
              <w:rPr>
                <w:rFonts w:hAnsi="宋体"/>
                <w:sz w:val="18"/>
                <w:szCs w:val="18"/>
              </w:rPr>
              <w:t>重大”的生产装置、储存设施</w:t>
            </w:r>
            <w:r w:rsidRPr="00117921">
              <w:rPr>
                <w:rFonts w:hAnsi="宋体" w:hint="eastAsia"/>
                <w:sz w:val="18"/>
                <w:szCs w:val="18"/>
              </w:rPr>
              <w:t>应</w:t>
            </w:r>
            <w:r w:rsidRPr="00117921">
              <w:rPr>
                <w:rFonts w:hAnsi="宋体"/>
                <w:sz w:val="18"/>
                <w:szCs w:val="18"/>
              </w:rPr>
              <w:t>实现自动化控制，自动化控制设施应符合相关要求；涉及重点监管危险化工工艺的生产装置应实现全流程自动化控制，大型化工装置应装设紧急停车系统；涉及硝化、氯化、氟化、重氮化、过氧化工艺装置的上下游配套装置应实现自动化控制；自动化控制和紧急停车系统应正常投入使用。</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核查重大危险源的化工生产装置装备是否设置满足安全生产要求的自动化控制系统，涉及硝化、氯化、氟化、重氮化、过氧化工艺装置的上下游配套装置是否实现自动化控制。</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（2）核查涉及一级或者二级重大危险</w:t>
            </w:r>
            <w:proofErr w:type="gramStart"/>
            <w:r w:rsidRPr="00117921">
              <w:rPr>
                <w:rFonts w:hAnsi="宋体" w:hint="eastAsia"/>
                <w:sz w:val="18"/>
                <w:szCs w:val="18"/>
              </w:rPr>
              <w:t>源是否</w:t>
            </w:r>
            <w:proofErr w:type="gramEnd"/>
            <w:r w:rsidRPr="00117921">
              <w:rPr>
                <w:rFonts w:hAnsi="宋体" w:hint="eastAsia"/>
                <w:sz w:val="18"/>
                <w:szCs w:val="18"/>
              </w:rPr>
              <w:t>设置装备紧急停车系统；涉及重大危险源中的毒性气体、剧毒液体和易燃气体等重点设施是否设置紧急切断装置；涉及毒性气体的设施是否设置泄漏物紧急处置装置。</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w:t>
            </w:r>
            <w:r w:rsidRPr="00117921">
              <w:rPr>
                <w:rFonts w:hAnsi="宋体" w:hint="eastAsia"/>
                <w:sz w:val="18"/>
                <w:szCs w:val="18"/>
              </w:rPr>
              <w:t>3</w:t>
            </w:r>
            <w:r w:rsidRPr="00117921">
              <w:rPr>
                <w:rFonts w:hAnsi="宋体"/>
                <w:sz w:val="18"/>
                <w:szCs w:val="18"/>
              </w:rPr>
              <w:t>）</w:t>
            </w:r>
            <w:r w:rsidRPr="00117921">
              <w:rPr>
                <w:rFonts w:hAnsi="宋体" w:hint="eastAsia"/>
                <w:sz w:val="18"/>
                <w:szCs w:val="18"/>
              </w:rPr>
              <w:t>核查涉及毒性气体、液化气体、剧毒液体的一级或者二级重大危险</w:t>
            </w:r>
            <w:proofErr w:type="gramStart"/>
            <w:r w:rsidRPr="00117921">
              <w:rPr>
                <w:rFonts w:hAnsi="宋体" w:hint="eastAsia"/>
                <w:sz w:val="18"/>
                <w:szCs w:val="18"/>
              </w:rPr>
              <w:t>源是否</w:t>
            </w:r>
            <w:proofErr w:type="gramEnd"/>
            <w:r w:rsidRPr="00117921">
              <w:rPr>
                <w:rFonts w:hAnsi="宋体" w:hint="eastAsia"/>
                <w:sz w:val="18"/>
                <w:szCs w:val="18"/>
              </w:rPr>
              <w:t>配备独立的安全仪表系统。</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（4）涉及“两重点</w:t>
            </w:r>
            <w:proofErr w:type="gramStart"/>
            <w:r w:rsidRPr="00117921">
              <w:rPr>
                <w:rFonts w:hAnsi="宋体" w:hint="eastAsia"/>
                <w:sz w:val="18"/>
                <w:szCs w:val="18"/>
              </w:rPr>
              <w:t>一</w:t>
            </w:r>
            <w:proofErr w:type="gramEnd"/>
            <w:r w:rsidRPr="00117921">
              <w:rPr>
                <w:rFonts w:hAnsi="宋体" w:hint="eastAsia"/>
                <w:sz w:val="18"/>
                <w:szCs w:val="18"/>
              </w:rPr>
              <w:t>重大”的生产装置、储存设施的可燃气体和有毒气体泄漏检测报警装置、紧急切断装置、自动化控制系统装备和使用率是否达到100%</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hint="eastAsia"/>
                <w:sz w:val="18"/>
                <w:szCs w:val="18"/>
              </w:rPr>
              <w:t>A</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36）监督企业对工艺、设备、仪表、电气、公用工程、备件、材料、化学品、生产组织方式和人员等方面发生的所有变更进行规范管理；对每项变更在实施后可能产生的安全风险进行全面的分析，制定并落实安全风险管控措施；变更后企业应对相关规程、图纸资料等安全生产信息进行更新，并对相关人员进行培训，建立健全变更管理档案。</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w:t>
            </w:r>
            <w:r w:rsidRPr="00117921">
              <w:rPr>
                <w:rFonts w:hAnsi="宋体"/>
                <w:sz w:val="18"/>
                <w:szCs w:val="18"/>
              </w:rPr>
              <w:t>企业建立变更管理档案，手续与记录齐全。</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企业制定特种设备、安全设施、电气设备、仪表控制系统、安全联锁装置等日常维护保养管理制度，确保运行可靠。</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（37）监督企业按照GB</w:t>
            </w:r>
            <w:r w:rsidRPr="00117921">
              <w:rPr>
                <w:rFonts w:hAnsi="宋体" w:hint="eastAsia"/>
                <w:sz w:val="18"/>
                <w:szCs w:val="18"/>
              </w:rPr>
              <w:t xml:space="preserve"> </w:t>
            </w:r>
            <w:r w:rsidRPr="00117921">
              <w:rPr>
                <w:rFonts w:hAnsi="宋体"/>
                <w:sz w:val="18"/>
                <w:szCs w:val="18"/>
              </w:rPr>
              <w:t>30871的规定开展特殊作业；监督企业特殊作业、检维修作业、装卸作业等开始前，应辨识安全风险、确认安全条件、落实控制措施；动火、进入受限空间等特殊作业应履行许可审批手续，作业现场应落实专人监护。</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核查</w:t>
            </w:r>
            <w:r w:rsidRPr="00117921">
              <w:rPr>
                <w:rFonts w:hAnsi="宋体"/>
                <w:sz w:val="18"/>
                <w:szCs w:val="18"/>
              </w:rPr>
              <w:t>企业特殊作业制度与审批手续齐全规范。每家企业抽查不少于6张作业票，特殊动火和一级动火票的总数不少于3张。</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trPr>
          <w:cantSplit/>
          <w:trHeight w:val="284"/>
          <w:tblHeader/>
        </w:trPr>
        <w:tc>
          <w:tcPr>
            <w:tcW w:w="674"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pPr>
              <w:pStyle w:val="afffff1"/>
              <w:ind w:firstLineChars="0" w:firstLine="0"/>
              <w:contextualSpacing/>
              <w:rPr>
                <w:rFonts w:hAnsi="宋体"/>
                <w:sz w:val="18"/>
                <w:szCs w:val="18"/>
              </w:rPr>
            </w:pPr>
          </w:p>
        </w:tc>
        <w:tc>
          <w:tcPr>
            <w:tcW w:w="4962"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（38）监督企业制定应急预案，建立应急指挥系统，配备应急救援队伍，每半年至少组织一次安全生产事故应急预案演练，每三年进行一次应急预案评估和修订；监督</w:t>
            </w:r>
            <w:r w:rsidRPr="00117921">
              <w:rPr>
                <w:rFonts w:hAnsi="宋体" w:hint="eastAsia"/>
                <w:sz w:val="18"/>
                <w:szCs w:val="18"/>
              </w:rPr>
              <w:t>企业采取各种措施，保证从业人员具备必要的应急知识，掌握风险防范</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w:t>
            </w:r>
            <w:r w:rsidRPr="00117921">
              <w:rPr>
                <w:rFonts w:hAnsi="宋体"/>
                <w:sz w:val="18"/>
                <w:szCs w:val="18"/>
              </w:rPr>
              <w:t>企业制定的预案要与周边企业和地方政府的预案相互衔接，并按规定报当地政府备案。</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C</w:t>
            </w:r>
          </w:p>
        </w:tc>
      </w:tr>
    </w:tbl>
    <w:p w:rsidR="008D0C32" w:rsidRPr="00117921" w:rsidRDefault="008D0C32">
      <w:pPr>
        <w:pStyle w:val="afffff1"/>
        <w:ind w:firstLine="420"/>
      </w:pPr>
    </w:p>
    <w:p w:rsidR="00DC2E42" w:rsidRPr="00117921" w:rsidRDefault="00DC2E42" w:rsidP="00DC2E42">
      <w:pPr>
        <w:pStyle w:val="aff"/>
        <w:numPr>
          <w:ilvl w:val="0"/>
          <w:numId w:val="0"/>
        </w:numPr>
        <w:spacing w:before="156" w:after="156"/>
      </w:pPr>
      <w:r w:rsidRPr="00117921">
        <w:rPr>
          <w:rFonts w:hint="eastAsia"/>
        </w:rPr>
        <w:t>表B.1 园区安全风险等级自评检查表</w:t>
      </w:r>
      <w:r w:rsidRPr="00117921">
        <w:rPr>
          <w:rFonts w:ascii="宋体" w:eastAsia="宋体" w:hAnsi="宋体" w:hint="eastAsia"/>
        </w:rPr>
        <w:t>（续）</w:t>
      </w:r>
    </w:p>
    <w:tbl>
      <w:tblPr>
        <w:tblW w:w="140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4"/>
        <w:gridCol w:w="711"/>
        <w:gridCol w:w="4962"/>
        <w:gridCol w:w="6665"/>
        <w:gridCol w:w="1037"/>
      </w:tblGrid>
      <w:tr w:rsidR="00D975F3" w:rsidRPr="00117921" w:rsidTr="00C95FDE">
        <w:trPr>
          <w:cantSplit/>
          <w:trHeight w:val="284"/>
          <w:tblHeader/>
        </w:trPr>
        <w:tc>
          <w:tcPr>
            <w:tcW w:w="674"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序号</w:t>
            </w:r>
          </w:p>
        </w:tc>
        <w:tc>
          <w:tcPr>
            <w:tcW w:w="711"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要素</w:t>
            </w:r>
          </w:p>
        </w:tc>
        <w:tc>
          <w:tcPr>
            <w:tcW w:w="4962"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排查内容</w:t>
            </w:r>
          </w:p>
        </w:tc>
        <w:tc>
          <w:tcPr>
            <w:tcW w:w="6665"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评分标准</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条款类别</w:t>
            </w:r>
          </w:p>
        </w:tc>
      </w:tr>
      <w:tr w:rsidR="00D975F3" w:rsidRPr="00117921" w:rsidTr="00C95FDE">
        <w:trPr>
          <w:cantSplit/>
          <w:trHeight w:val="284"/>
          <w:tblHeader/>
        </w:trPr>
        <w:tc>
          <w:tcPr>
            <w:tcW w:w="674"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vMerge w:val="restart"/>
            <w:shd w:val="clear" w:color="auto" w:fill="auto"/>
            <w:vAlign w:val="center"/>
          </w:tcPr>
          <w:p w:rsidR="00DC2E42" w:rsidRPr="00117921" w:rsidRDefault="00DC2E42" w:rsidP="00DC2E42">
            <w:pPr>
              <w:pStyle w:val="afffff1"/>
              <w:ind w:firstLine="360"/>
              <w:contextualSpacing/>
              <w:rPr>
                <w:rFonts w:hAnsi="宋体"/>
                <w:sz w:val="18"/>
                <w:szCs w:val="18"/>
              </w:rPr>
            </w:pPr>
            <w:r w:rsidRPr="00117921">
              <w:rPr>
                <w:rFonts w:hAnsi="宋体" w:hint="eastAsia"/>
                <w:sz w:val="18"/>
                <w:szCs w:val="18"/>
              </w:rPr>
              <w:t>技能和事故应急措施。</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企业每年至少组织一次综合应急预案演练或者专项应急预案演练。</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rsidTr="00C95FDE">
        <w:trPr>
          <w:cantSplit/>
          <w:trHeight w:val="284"/>
          <w:tblHeader/>
        </w:trPr>
        <w:tc>
          <w:tcPr>
            <w:tcW w:w="674"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（3）核查涉及重大危险源、重点监管危险化工工艺的装置每半年至少组织一次现场处置方案演练。</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rsidTr="00C95FDE">
        <w:trPr>
          <w:cantSplit/>
          <w:trHeight w:val="284"/>
          <w:tblHeader/>
        </w:trPr>
        <w:tc>
          <w:tcPr>
            <w:tcW w:w="674"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（39）监督企业应对照GB</w:t>
            </w:r>
            <w:r w:rsidRPr="00117921">
              <w:rPr>
                <w:rFonts w:hAnsi="宋体" w:hint="eastAsia"/>
                <w:sz w:val="18"/>
                <w:szCs w:val="18"/>
              </w:rPr>
              <w:t xml:space="preserve"> </w:t>
            </w:r>
            <w:r w:rsidRPr="00117921">
              <w:rPr>
                <w:rFonts w:hAnsi="宋体"/>
                <w:sz w:val="18"/>
                <w:szCs w:val="18"/>
              </w:rPr>
              <w:t>30077配备应急救援物资，建立应急救援物资储备保障制度，及时</w:t>
            </w:r>
            <w:proofErr w:type="gramStart"/>
            <w:r w:rsidRPr="00117921">
              <w:rPr>
                <w:rFonts w:hAnsi="宋体"/>
                <w:sz w:val="18"/>
                <w:szCs w:val="18"/>
              </w:rPr>
              <w:t>更新台</w:t>
            </w:r>
            <w:proofErr w:type="gramEnd"/>
            <w:r w:rsidRPr="00117921">
              <w:rPr>
                <w:rFonts w:hAnsi="宋体"/>
                <w:sz w:val="18"/>
                <w:szCs w:val="18"/>
              </w:rPr>
              <w:t>帐。</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核查</w:t>
            </w:r>
            <w:r w:rsidRPr="00117921">
              <w:rPr>
                <w:rFonts w:hAnsi="宋体"/>
                <w:sz w:val="18"/>
                <w:szCs w:val="18"/>
              </w:rPr>
              <w:t>企业应按生产风险配备急救援物资，建立应急救援物资管理制度，并有专人维护。</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rsidTr="00C95FDE">
        <w:trPr>
          <w:cantSplit/>
          <w:trHeight w:val="284"/>
          <w:tblHeader/>
        </w:trPr>
        <w:tc>
          <w:tcPr>
            <w:tcW w:w="674"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vMerge w:val="restart"/>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40）监督化工企业应建立安全生产信息化管理平台，具备重大危险源监测预警、安全风险分区管理、人员在岗在位管理、企业生产全流程管理等功能；监督平台应通过验收并投入运行，监督企业平台数据的真实性和准确性，将数据接入园区安全监管平台。</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（1）</w:t>
            </w:r>
            <w:r w:rsidRPr="00117921">
              <w:rPr>
                <w:rFonts w:hAnsi="宋体" w:hint="eastAsia"/>
                <w:sz w:val="18"/>
                <w:szCs w:val="18"/>
              </w:rPr>
              <w:t>核查</w:t>
            </w:r>
            <w:r w:rsidRPr="00117921">
              <w:rPr>
                <w:rFonts w:hAnsi="宋体"/>
                <w:sz w:val="18"/>
                <w:szCs w:val="18"/>
              </w:rPr>
              <w:t>企业</w:t>
            </w:r>
            <w:r w:rsidRPr="00117921">
              <w:rPr>
                <w:rFonts w:hAnsi="宋体" w:hint="eastAsia"/>
                <w:sz w:val="18"/>
                <w:szCs w:val="18"/>
              </w:rPr>
              <w:t>将重大危险源、重点监管危险化工工艺</w:t>
            </w:r>
            <w:r w:rsidRPr="00117921">
              <w:rPr>
                <w:rFonts w:hAnsi="宋体"/>
                <w:sz w:val="18"/>
                <w:szCs w:val="18"/>
              </w:rPr>
              <w:t>的GDS报警、SIS报警上传至园区安全监管平台和应急管理平台。</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B</w:t>
            </w:r>
          </w:p>
        </w:tc>
      </w:tr>
      <w:tr w:rsidR="00D975F3" w:rsidRPr="00117921" w:rsidTr="00C95FDE">
        <w:trPr>
          <w:cantSplit/>
          <w:trHeight w:val="284"/>
          <w:tblHeader/>
        </w:trPr>
        <w:tc>
          <w:tcPr>
            <w:tcW w:w="674"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（2）</w:t>
            </w:r>
            <w:r w:rsidRPr="00117921">
              <w:rPr>
                <w:rFonts w:hAnsi="宋体" w:hint="eastAsia"/>
                <w:sz w:val="18"/>
                <w:szCs w:val="18"/>
              </w:rPr>
              <w:t>核查</w:t>
            </w:r>
            <w:r w:rsidRPr="00117921">
              <w:rPr>
                <w:rFonts w:hAnsi="宋体"/>
                <w:sz w:val="18"/>
                <w:szCs w:val="18"/>
              </w:rPr>
              <w:t>企业人员定位信息、安全承诺和特殊作业审批信息上传至园区安全监管平台和应急管理平台。</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C</w:t>
            </w:r>
          </w:p>
        </w:tc>
      </w:tr>
      <w:tr w:rsidR="00D975F3" w:rsidRPr="00117921" w:rsidTr="00C95FDE">
        <w:trPr>
          <w:cantSplit/>
          <w:trHeight w:val="284"/>
          <w:tblHeader/>
        </w:trPr>
        <w:tc>
          <w:tcPr>
            <w:tcW w:w="674"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711" w:type="dxa"/>
            <w:vMerge/>
            <w:shd w:val="clear" w:color="auto" w:fill="auto"/>
            <w:vAlign w:val="center"/>
          </w:tcPr>
          <w:p w:rsidR="00DC2E42" w:rsidRPr="00117921" w:rsidRDefault="00DC2E42" w:rsidP="00C95FDE">
            <w:pPr>
              <w:pStyle w:val="afffff1"/>
              <w:ind w:firstLineChars="0" w:firstLine="0"/>
              <w:contextualSpacing/>
              <w:rPr>
                <w:rFonts w:hAnsi="宋体"/>
                <w:sz w:val="18"/>
                <w:szCs w:val="18"/>
              </w:rPr>
            </w:pPr>
          </w:p>
        </w:tc>
        <w:tc>
          <w:tcPr>
            <w:tcW w:w="4962"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sz w:val="18"/>
                <w:szCs w:val="18"/>
              </w:rPr>
              <w:t>（41）其他</w:t>
            </w:r>
          </w:p>
        </w:tc>
        <w:tc>
          <w:tcPr>
            <w:tcW w:w="6665" w:type="dxa"/>
            <w:shd w:val="clear" w:color="auto" w:fill="auto"/>
            <w:vAlign w:val="center"/>
          </w:tcPr>
          <w:p w:rsidR="00DC2E42" w:rsidRPr="00117921" w:rsidRDefault="00DC2E42" w:rsidP="00C95FDE">
            <w:pPr>
              <w:pStyle w:val="afffff1"/>
              <w:ind w:firstLineChars="0" w:firstLine="0"/>
              <w:contextualSpacing/>
              <w:rPr>
                <w:rFonts w:hAnsi="宋体"/>
                <w:sz w:val="18"/>
                <w:szCs w:val="18"/>
              </w:rPr>
            </w:pPr>
            <w:r w:rsidRPr="00117921">
              <w:rPr>
                <w:rFonts w:hAnsi="宋体" w:hint="eastAsia"/>
                <w:sz w:val="18"/>
                <w:szCs w:val="18"/>
              </w:rPr>
              <w:t>核查企业是否涉及《化工和危险化学品生产经营单位重大生产安全事故隐患判定标准（试行）》、《危险化学品企业安全分类整治目录（2020年）》及其他情形。</w:t>
            </w:r>
          </w:p>
        </w:tc>
        <w:tc>
          <w:tcPr>
            <w:tcW w:w="1037" w:type="dxa"/>
            <w:shd w:val="clear" w:color="auto" w:fill="auto"/>
            <w:vAlign w:val="center"/>
          </w:tcPr>
          <w:p w:rsidR="00DC2E42" w:rsidRPr="00117921" w:rsidRDefault="00DC2E42" w:rsidP="00C95FDE">
            <w:pPr>
              <w:pStyle w:val="afffff1"/>
              <w:ind w:firstLineChars="0" w:firstLine="0"/>
              <w:contextualSpacing/>
              <w:jc w:val="center"/>
              <w:rPr>
                <w:rFonts w:hAnsi="宋体"/>
                <w:sz w:val="18"/>
                <w:szCs w:val="18"/>
              </w:rPr>
            </w:pPr>
            <w:r w:rsidRPr="00117921">
              <w:rPr>
                <w:rFonts w:hAnsi="宋体"/>
                <w:sz w:val="18"/>
                <w:szCs w:val="18"/>
              </w:rPr>
              <w:t>A</w:t>
            </w:r>
          </w:p>
        </w:tc>
      </w:tr>
    </w:tbl>
    <w:p w:rsidR="008D0C32" w:rsidRPr="00117921" w:rsidRDefault="008D0C32">
      <w:pPr>
        <w:widowControl/>
        <w:adjustRightInd/>
        <w:spacing w:line="240" w:lineRule="auto"/>
        <w:jc w:val="left"/>
      </w:pPr>
    </w:p>
    <w:p w:rsidR="008D0C32" w:rsidRPr="00117921" w:rsidRDefault="00F009C9">
      <w:pPr>
        <w:widowControl/>
        <w:adjustRightInd/>
        <w:spacing w:line="240" w:lineRule="auto"/>
        <w:jc w:val="left"/>
        <w:rPr>
          <w:rFonts w:ascii="黑体" w:eastAsia="黑体" w:hAnsi="Times New Roman"/>
          <w:kern w:val="0"/>
          <w:szCs w:val="20"/>
        </w:rPr>
      </w:pPr>
      <w:r w:rsidRPr="00117921">
        <w:br w:type="page"/>
      </w:r>
    </w:p>
    <w:p w:rsidR="008D0C32" w:rsidRPr="00117921" w:rsidRDefault="008D0C32">
      <w:pPr>
        <w:pStyle w:val="aff3"/>
        <w:spacing w:before="78" w:after="156"/>
        <w:sectPr w:rsidR="008D0C32" w:rsidRPr="00117921">
          <w:pgSz w:w="16838" w:h="11906" w:orient="landscape"/>
          <w:pgMar w:top="1134" w:right="1871" w:bottom="1134" w:left="1134" w:header="1418" w:footer="1247" w:gutter="284"/>
          <w:cols w:space="425"/>
          <w:formProt w:val="0"/>
          <w:docGrid w:type="lines" w:linePitch="312"/>
        </w:sectPr>
      </w:pPr>
    </w:p>
    <w:p w:rsidR="008D0C32" w:rsidRPr="00117921" w:rsidRDefault="00F009C9">
      <w:pPr>
        <w:pStyle w:val="aff3"/>
        <w:spacing w:before="78" w:after="156"/>
      </w:pPr>
      <w:r w:rsidRPr="00117921">
        <w:lastRenderedPageBreak/>
        <w:br/>
      </w:r>
      <w:bookmarkStart w:id="85" w:name="_Toc87468603"/>
      <w:bookmarkStart w:id="86" w:name="_Toc87518062"/>
      <w:bookmarkStart w:id="87" w:name="_Toc87472294"/>
      <w:r w:rsidRPr="00117921">
        <w:rPr>
          <w:rFonts w:hint="eastAsia"/>
        </w:rPr>
        <w:t>（资料性）</w:t>
      </w:r>
      <w:r w:rsidRPr="00117921">
        <w:br/>
      </w:r>
      <w:r w:rsidRPr="00117921">
        <w:rPr>
          <w:rFonts w:hint="eastAsia"/>
        </w:rPr>
        <w:t>园区安全风险等级自评报告</w:t>
      </w:r>
      <w:bookmarkEnd w:id="85"/>
      <w:bookmarkEnd w:id="86"/>
      <w:bookmarkEnd w:id="87"/>
    </w:p>
    <w:p w:rsidR="008D0C32" w:rsidRPr="00117921" w:rsidRDefault="00F009C9">
      <w:pPr>
        <w:pStyle w:val="afffff1"/>
        <w:ind w:firstLine="420"/>
      </w:pPr>
      <w:r w:rsidRPr="00117921">
        <w:rPr>
          <w:rFonts w:hint="eastAsia"/>
        </w:rPr>
        <w:t>表C.1</w:t>
      </w:r>
      <w:r w:rsidRPr="00117921">
        <w:t>给出了</w:t>
      </w:r>
      <w:r w:rsidRPr="00117921">
        <w:rPr>
          <w:rFonts w:hint="eastAsia"/>
        </w:rPr>
        <w:t>化工园区安全风险等级自评报告的内容。</w:t>
      </w:r>
    </w:p>
    <w:p w:rsidR="008D0C32" w:rsidRPr="00117921" w:rsidRDefault="00F009C9">
      <w:pPr>
        <w:pStyle w:val="aff"/>
        <w:numPr>
          <w:ilvl w:val="0"/>
          <w:numId w:val="0"/>
        </w:numPr>
        <w:spacing w:before="156" w:after="156"/>
      </w:pPr>
      <w:r w:rsidRPr="00117921">
        <w:rPr>
          <w:rFonts w:hint="eastAsia"/>
        </w:rPr>
        <w:t>表C.1  园区安全风险等级自评报告</w:t>
      </w:r>
    </w:p>
    <w:p w:rsidR="008D0C32" w:rsidRPr="00117921" w:rsidRDefault="00F009C9">
      <w:pPr>
        <w:numPr>
          <w:ilvl w:val="0"/>
          <w:numId w:val="41"/>
        </w:numPr>
        <w:adjustRightInd/>
        <w:spacing w:line="240" w:lineRule="auto"/>
        <w:rPr>
          <w:rFonts w:ascii="黑体" w:eastAsia="黑体" w:hAnsi="黑体" w:cs="黑体"/>
        </w:rPr>
      </w:pPr>
      <w:r w:rsidRPr="00117921">
        <w:rPr>
          <w:rFonts w:ascii="黑体" w:eastAsia="黑体" w:hAnsi="黑体" w:cs="黑体" w:hint="eastAsia"/>
        </w:rPr>
        <w:t>自评过程</w:t>
      </w:r>
    </w:p>
    <w:p w:rsidR="008D0C32" w:rsidRPr="00117921" w:rsidRDefault="00F009C9">
      <w:pPr>
        <w:numPr>
          <w:ilvl w:val="0"/>
          <w:numId w:val="41"/>
        </w:numPr>
        <w:adjustRightInd/>
        <w:spacing w:line="240" w:lineRule="auto"/>
        <w:rPr>
          <w:rFonts w:ascii="黑体" w:eastAsia="黑体" w:hAnsi="黑体" w:cs="黑体"/>
        </w:rPr>
      </w:pPr>
      <w:r w:rsidRPr="00117921">
        <w:rPr>
          <w:rFonts w:ascii="黑体" w:eastAsia="黑体" w:hAnsi="黑体" w:cs="黑体" w:hint="eastAsia"/>
        </w:rPr>
        <w:t>自评结果</w:t>
      </w:r>
    </w:p>
    <w:p w:rsidR="008D0C32" w:rsidRPr="00117921" w:rsidRDefault="00F009C9">
      <w:pPr>
        <w:numPr>
          <w:ilvl w:val="0"/>
          <w:numId w:val="41"/>
        </w:numPr>
        <w:adjustRightInd/>
        <w:spacing w:line="240" w:lineRule="auto"/>
        <w:rPr>
          <w:rFonts w:ascii="黑体" w:eastAsia="黑体" w:hAnsi="黑体" w:cs="黑体"/>
        </w:rPr>
      </w:pPr>
      <w:r w:rsidRPr="00117921">
        <w:rPr>
          <w:rFonts w:ascii="黑体" w:eastAsia="黑体" w:hAnsi="黑体" w:cs="黑体" w:hint="eastAsia"/>
        </w:rPr>
        <w:t>自评不符合项清单</w:t>
      </w:r>
    </w:p>
    <w:tbl>
      <w:tblPr>
        <w:tblStyle w:val="affff3"/>
        <w:tblW w:w="1402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46"/>
        <w:gridCol w:w="1760"/>
        <w:gridCol w:w="3260"/>
        <w:gridCol w:w="3686"/>
        <w:gridCol w:w="2977"/>
      </w:tblGrid>
      <w:tr w:rsidR="008D0C32" w:rsidRPr="00117921">
        <w:trPr>
          <w:trHeight w:val="305"/>
        </w:trPr>
        <w:tc>
          <w:tcPr>
            <w:tcW w:w="2346" w:type="dxa"/>
            <w:shd w:val="clear" w:color="auto" w:fill="auto"/>
            <w:vAlign w:val="center"/>
          </w:tcPr>
          <w:p w:rsidR="008D0C32" w:rsidRPr="00117921" w:rsidRDefault="00F009C9">
            <w:pPr>
              <w:pStyle w:val="afffffffffff6"/>
              <w:ind w:firstLineChars="0" w:firstLine="0"/>
              <w:jc w:val="center"/>
              <w:rPr>
                <w:b/>
                <w:bCs/>
              </w:rPr>
            </w:pPr>
            <w:r w:rsidRPr="00117921">
              <w:rPr>
                <w:rFonts w:hAnsi="Calibri" w:hint="eastAsia"/>
                <w:b/>
                <w:bCs/>
              </w:rPr>
              <w:t>类别</w:t>
            </w:r>
          </w:p>
        </w:tc>
        <w:tc>
          <w:tcPr>
            <w:tcW w:w="1760" w:type="dxa"/>
            <w:shd w:val="clear" w:color="auto" w:fill="auto"/>
            <w:vAlign w:val="center"/>
          </w:tcPr>
          <w:p w:rsidR="008D0C32" w:rsidRPr="00117921" w:rsidRDefault="00F009C9">
            <w:pPr>
              <w:pStyle w:val="afffffffffff6"/>
              <w:ind w:firstLineChars="0" w:firstLine="0"/>
              <w:jc w:val="center"/>
              <w:rPr>
                <w:b/>
                <w:bCs/>
              </w:rPr>
            </w:pPr>
            <w:r w:rsidRPr="00117921">
              <w:rPr>
                <w:rFonts w:hAnsi="Calibri" w:hint="eastAsia"/>
                <w:b/>
                <w:bCs/>
              </w:rPr>
              <w:t>数量</w:t>
            </w:r>
          </w:p>
        </w:tc>
        <w:tc>
          <w:tcPr>
            <w:tcW w:w="3260" w:type="dxa"/>
            <w:shd w:val="clear" w:color="auto" w:fill="auto"/>
            <w:vAlign w:val="center"/>
          </w:tcPr>
          <w:p w:rsidR="008D0C32" w:rsidRPr="00117921" w:rsidRDefault="00F009C9">
            <w:pPr>
              <w:pStyle w:val="afffffffffff6"/>
              <w:ind w:firstLineChars="0" w:firstLine="0"/>
              <w:jc w:val="center"/>
              <w:rPr>
                <w:b/>
                <w:bCs/>
              </w:rPr>
            </w:pPr>
            <w:r w:rsidRPr="00117921">
              <w:rPr>
                <w:rFonts w:hAnsi="Calibri" w:hint="eastAsia"/>
                <w:b/>
                <w:bCs/>
              </w:rPr>
              <w:t>涉及条款</w:t>
            </w:r>
          </w:p>
        </w:tc>
        <w:tc>
          <w:tcPr>
            <w:tcW w:w="3686" w:type="dxa"/>
            <w:shd w:val="clear" w:color="auto" w:fill="auto"/>
            <w:vAlign w:val="center"/>
          </w:tcPr>
          <w:p w:rsidR="008D0C32" w:rsidRPr="00117921" w:rsidRDefault="00F009C9">
            <w:pPr>
              <w:pStyle w:val="afffffffffff6"/>
              <w:ind w:firstLineChars="0" w:firstLine="0"/>
              <w:jc w:val="center"/>
              <w:rPr>
                <w:b/>
                <w:bCs/>
              </w:rPr>
            </w:pPr>
            <w:r w:rsidRPr="00117921">
              <w:rPr>
                <w:rFonts w:hAnsi="Calibri" w:hint="eastAsia"/>
                <w:b/>
                <w:bCs/>
              </w:rPr>
              <w:t>问题描述</w:t>
            </w:r>
          </w:p>
        </w:tc>
        <w:tc>
          <w:tcPr>
            <w:tcW w:w="2977" w:type="dxa"/>
            <w:shd w:val="clear" w:color="auto" w:fill="auto"/>
            <w:vAlign w:val="center"/>
          </w:tcPr>
          <w:p w:rsidR="008D0C32" w:rsidRPr="00117921" w:rsidRDefault="00F009C9">
            <w:pPr>
              <w:pStyle w:val="afffffffffff6"/>
              <w:ind w:firstLineChars="0" w:firstLine="0"/>
              <w:jc w:val="center"/>
              <w:rPr>
                <w:b/>
                <w:bCs/>
              </w:rPr>
            </w:pPr>
            <w:r w:rsidRPr="00117921">
              <w:rPr>
                <w:rFonts w:hAnsi="Calibri" w:hint="eastAsia"/>
                <w:b/>
                <w:bCs/>
              </w:rPr>
              <w:t>涉及部门/单位</w:t>
            </w:r>
          </w:p>
        </w:tc>
      </w:tr>
      <w:tr w:rsidR="008D0C32" w:rsidRPr="00117921">
        <w:trPr>
          <w:trHeight w:val="314"/>
        </w:trPr>
        <w:tc>
          <w:tcPr>
            <w:tcW w:w="2346" w:type="dxa"/>
            <w:vMerge w:val="restart"/>
            <w:shd w:val="clear" w:color="auto" w:fill="auto"/>
            <w:vAlign w:val="center"/>
          </w:tcPr>
          <w:p w:rsidR="008D0C32" w:rsidRPr="00117921" w:rsidRDefault="00F009C9">
            <w:pPr>
              <w:pStyle w:val="afffffffffff6"/>
              <w:ind w:firstLineChars="0" w:firstLine="0"/>
              <w:jc w:val="center"/>
            </w:pPr>
            <w:r w:rsidRPr="00117921">
              <w:rPr>
                <w:rFonts w:hAnsi="Calibri" w:hint="eastAsia"/>
              </w:rPr>
              <w:t>否决项</w:t>
            </w:r>
          </w:p>
        </w:tc>
        <w:tc>
          <w:tcPr>
            <w:tcW w:w="1760" w:type="dxa"/>
            <w:vMerge w:val="restart"/>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23"/>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05"/>
        </w:trPr>
        <w:tc>
          <w:tcPr>
            <w:tcW w:w="2346" w:type="dxa"/>
            <w:vMerge w:val="restart"/>
            <w:shd w:val="clear" w:color="auto" w:fill="auto"/>
            <w:vAlign w:val="center"/>
          </w:tcPr>
          <w:p w:rsidR="008D0C32" w:rsidRPr="00117921" w:rsidRDefault="00F009C9">
            <w:pPr>
              <w:pStyle w:val="afffffffffff6"/>
              <w:ind w:firstLineChars="0" w:firstLine="0"/>
              <w:jc w:val="center"/>
            </w:pPr>
            <w:r w:rsidRPr="00117921">
              <w:rPr>
                <w:rFonts w:hAnsi="Calibri" w:hint="eastAsia"/>
              </w:rPr>
              <w:t>A类不符合项</w:t>
            </w:r>
          </w:p>
        </w:tc>
        <w:tc>
          <w:tcPr>
            <w:tcW w:w="1760" w:type="dxa"/>
            <w:vMerge w:val="restart"/>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23"/>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05"/>
        </w:trPr>
        <w:tc>
          <w:tcPr>
            <w:tcW w:w="2346" w:type="dxa"/>
            <w:vMerge w:val="restart"/>
            <w:shd w:val="clear" w:color="auto" w:fill="auto"/>
            <w:vAlign w:val="center"/>
          </w:tcPr>
          <w:p w:rsidR="008D0C32" w:rsidRPr="00117921" w:rsidRDefault="00F009C9">
            <w:pPr>
              <w:pStyle w:val="afffffffffff6"/>
              <w:ind w:firstLineChars="0" w:firstLine="0"/>
              <w:jc w:val="center"/>
            </w:pPr>
            <w:r w:rsidRPr="00117921">
              <w:rPr>
                <w:rFonts w:hAnsi="Calibri" w:hint="eastAsia"/>
              </w:rPr>
              <w:t>B类不符合项</w:t>
            </w:r>
          </w:p>
        </w:tc>
        <w:tc>
          <w:tcPr>
            <w:tcW w:w="1760" w:type="dxa"/>
            <w:vMerge w:val="restart"/>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23"/>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val="restart"/>
            <w:shd w:val="clear" w:color="auto" w:fill="auto"/>
            <w:vAlign w:val="center"/>
          </w:tcPr>
          <w:p w:rsidR="008D0C32" w:rsidRPr="00117921" w:rsidRDefault="00F009C9">
            <w:pPr>
              <w:pStyle w:val="afffffffffff6"/>
              <w:ind w:firstLineChars="0" w:firstLine="0"/>
              <w:jc w:val="center"/>
            </w:pPr>
            <w:r w:rsidRPr="00117921">
              <w:rPr>
                <w:rFonts w:hAnsi="Calibri" w:hint="eastAsia"/>
              </w:rPr>
              <w:t>C类不符合项</w:t>
            </w:r>
          </w:p>
        </w:tc>
        <w:tc>
          <w:tcPr>
            <w:tcW w:w="1760" w:type="dxa"/>
            <w:vMerge w:val="restart"/>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23"/>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05"/>
        </w:trPr>
        <w:tc>
          <w:tcPr>
            <w:tcW w:w="2346" w:type="dxa"/>
            <w:vMerge w:val="restart"/>
            <w:shd w:val="clear" w:color="auto" w:fill="auto"/>
            <w:vAlign w:val="center"/>
          </w:tcPr>
          <w:p w:rsidR="008D0C32" w:rsidRPr="00117921" w:rsidRDefault="00F009C9">
            <w:pPr>
              <w:pStyle w:val="afffffffffff6"/>
              <w:ind w:firstLineChars="0" w:firstLine="0"/>
              <w:jc w:val="center"/>
            </w:pPr>
            <w:r w:rsidRPr="00117921">
              <w:rPr>
                <w:rFonts w:hAnsi="Calibri" w:hint="eastAsia"/>
              </w:rPr>
              <w:t>D类不符合项</w:t>
            </w:r>
          </w:p>
        </w:tc>
        <w:tc>
          <w:tcPr>
            <w:tcW w:w="1760" w:type="dxa"/>
            <w:vMerge w:val="restart"/>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14"/>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r w:rsidR="008D0C32" w:rsidRPr="00117921">
        <w:trPr>
          <w:trHeight w:val="323"/>
        </w:trPr>
        <w:tc>
          <w:tcPr>
            <w:tcW w:w="2346" w:type="dxa"/>
            <w:vMerge/>
            <w:shd w:val="clear" w:color="auto" w:fill="auto"/>
            <w:vAlign w:val="center"/>
          </w:tcPr>
          <w:p w:rsidR="008D0C32" w:rsidRPr="00117921" w:rsidRDefault="008D0C32">
            <w:pPr>
              <w:pStyle w:val="afffffffffff6"/>
              <w:ind w:firstLineChars="0" w:firstLine="0"/>
              <w:jc w:val="center"/>
            </w:pPr>
          </w:p>
        </w:tc>
        <w:tc>
          <w:tcPr>
            <w:tcW w:w="1760" w:type="dxa"/>
            <w:vMerge/>
            <w:shd w:val="clear" w:color="auto" w:fill="auto"/>
            <w:vAlign w:val="center"/>
          </w:tcPr>
          <w:p w:rsidR="008D0C32" w:rsidRPr="00117921" w:rsidRDefault="008D0C32">
            <w:pPr>
              <w:pStyle w:val="afffffffffff6"/>
              <w:ind w:firstLineChars="0" w:firstLine="0"/>
              <w:jc w:val="center"/>
            </w:pPr>
          </w:p>
        </w:tc>
        <w:tc>
          <w:tcPr>
            <w:tcW w:w="3260" w:type="dxa"/>
            <w:shd w:val="clear" w:color="auto" w:fill="auto"/>
            <w:vAlign w:val="center"/>
          </w:tcPr>
          <w:p w:rsidR="008D0C32" w:rsidRPr="00117921" w:rsidRDefault="008D0C32">
            <w:pPr>
              <w:pStyle w:val="afffffffffff6"/>
              <w:ind w:firstLineChars="0" w:firstLine="0"/>
              <w:jc w:val="center"/>
            </w:pPr>
          </w:p>
        </w:tc>
        <w:tc>
          <w:tcPr>
            <w:tcW w:w="3686" w:type="dxa"/>
            <w:shd w:val="clear" w:color="auto" w:fill="auto"/>
            <w:vAlign w:val="center"/>
          </w:tcPr>
          <w:p w:rsidR="008D0C32" w:rsidRPr="00117921" w:rsidRDefault="008D0C32">
            <w:pPr>
              <w:pStyle w:val="afffffffffff6"/>
              <w:ind w:firstLineChars="0" w:firstLine="0"/>
              <w:jc w:val="center"/>
            </w:pPr>
          </w:p>
        </w:tc>
        <w:tc>
          <w:tcPr>
            <w:tcW w:w="2977" w:type="dxa"/>
            <w:shd w:val="clear" w:color="auto" w:fill="auto"/>
            <w:vAlign w:val="center"/>
          </w:tcPr>
          <w:p w:rsidR="008D0C32" w:rsidRPr="00117921" w:rsidRDefault="008D0C32">
            <w:pPr>
              <w:pStyle w:val="afffffffffff6"/>
              <w:ind w:firstLineChars="0" w:firstLine="0"/>
              <w:jc w:val="center"/>
            </w:pPr>
          </w:p>
        </w:tc>
      </w:tr>
    </w:tbl>
    <w:p w:rsidR="008D0C32" w:rsidRPr="00117921" w:rsidRDefault="008D0C32">
      <w:pPr>
        <w:pStyle w:val="afffffffffff6"/>
        <w:ind w:firstLineChars="0" w:firstLine="0"/>
        <w:jc w:val="center"/>
        <w:rPr>
          <w:rFonts w:hAnsi="Calibri"/>
        </w:rPr>
      </w:pPr>
    </w:p>
    <w:p w:rsidR="008D0C32" w:rsidRPr="00117921" w:rsidRDefault="008D0C32">
      <w:pPr>
        <w:pStyle w:val="afffffffffff6"/>
        <w:ind w:firstLineChars="0" w:firstLine="0"/>
        <w:jc w:val="center"/>
        <w:rPr>
          <w:rFonts w:hAnsi="Calibri"/>
        </w:rPr>
        <w:sectPr w:rsidR="008D0C32" w:rsidRPr="00117921">
          <w:headerReference w:type="even" r:id="rId37"/>
          <w:headerReference w:type="default" r:id="rId38"/>
          <w:footerReference w:type="even" r:id="rId39"/>
          <w:footerReference w:type="default" r:id="rId40"/>
          <w:pgSz w:w="16838" w:h="11906" w:orient="landscape"/>
          <w:pgMar w:top="1134" w:right="1871" w:bottom="1134" w:left="1134" w:header="1418" w:footer="1247" w:gutter="284"/>
          <w:cols w:space="425"/>
          <w:formProt w:val="0"/>
          <w:docGrid w:type="lines" w:linePitch="312"/>
        </w:sectPr>
      </w:pPr>
      <w:bookmarkStart w:id="88" w:name="BookMark6"/>
      <w:bookmarkEnd w:id="77"/>
    </w:p>
    <w:p w:rsidR="008D0C32" w:rsidRPr="00117921" w:rsidRDefault="00F009C9">
      <w:pPr>
        <w:pStyle w:val="afffff8"/>
        <w:spacing w:before="124" w:after="156"/>
      </w:pPr>
      <w:bookmarkStart w:id="89" w:name="_Toc87472295"/>
      <w:bookmarkStart w:id="90" w:name="_Toc87518063"/>
      <w:r w:rsidRPr="00117921">
        <w:rPr>
          <w:rFonts w:hint="eastAsia"/>
          <w:spacing w:val="105"/>
        </w:rPr>
        <w:lastRenderedPageBreak/>
        <w:t>参考文</w:t>
      </w:r>
      <w:r w:rsidRPr="00117921">
        <w:rPr>
          <w:rFonts w:hint="eastAsia"/>
        </w:rPr>
        <w:t>献</w:t>
      </w:r>
      <w:bookmarkEnd w:id="89"/>
      <w:bookmarkEnd w:id="90"/>
    </w:p>
    <w:p w:rsidR="008D0C32" w:rsidRPr="00117921" w:rsidRDefault="00F009C9">
      <w:pPr>
        <w:pStyle w:val="afffff1"/>
        <w:ind w:firstLine="420"/>
      </w:pPr>
      <w:r w:rsidRPr="00117921">
        <w:rPr>
          <w:rFonts w:hint="eastAsia"/>
        </w:rPr>
        <w:t>[1]  GB 18218  危险化学品重大危险源辨识</w:t>
      </w:r>
    </w:p>
    <w:p w:rsidR="008E2231" w:rsidRPr="00117921" w:rsidRDefault="008E2231" w:rsidP="008E2231">
      <w:pPr>
        <w:pStyle w:val="afffff1"/>
        <w:ind w:firstLine="420"/>
      </w:pPr>
      <w:r w:rsidRPr="00117921">
        <w:rPr>
          <w:rFonts w:hint="eastAsia"/>
        </w:rPr>
        <w:t>[2]  GB/T 20607  智能运输系统　体系结构　服务</w:t>
      </w:r>
    </w:p>
    <w:p w:rsidR="008D0C32" w:rsidRPr="00117921" w:rsidRDefault="008E2231" w:rsidP="008E2231">
      <w:pPr>
        <w:pStyle w:val="afffff1"/>
        <w:ind w:firstLine="420"/>
      </w:pPr>
      <w:r w:rsidRPr="00117921">
        <w:rPr>
          <w:rFonts w:hint="eastAsia"/>
        </w:rPr>
        <w:t>[3]</w:t>
      </w:r>
      <w:r w:rsidR="00F009C9" w:rsidRPr="00117921">
        <w:rPr>
          <w:rFonts w:hint="eastAsia"/>
        </w:rPr>
        <w:t xml:space="preserve"> </w:t>
      </w:r>
      <w:r w:rsidRPr="00117921">
        <w:rPr>
          <w:rFonts w:hint="eastAsia"/>
        </w:rPr>
        <w:t xml:space="preserve"> </w:t>
      </w:r>
      <w:r w:rsidR="00F009C9" w:rsidRPr="00117921">
        <w:rPr>
          <w:rFonts w:hint="eastAsia"/>
        </w:rPr>
        <w:t>GB 3087</w:t>
      </w:r>
      <w:r w:rsidR="00350271" w:rsidRPr="00117921">
        <w:rPr>
          <w:rFonts w:hint="eastAsia"/>
        </w:rPr>
        <w:t>1</w:t>
      </w:r>
      <w:r w:rsidR="00F009C9" w:rsidRPr="00117921">
        <w:rPr>
          <w:rFonts w:hint="eastAsia"/>
        </w:rPr>
        <w:t xml:space="preserve">  化学品生产单位特殊作业安全规范</w:t>
      </w:r>
    </w:p>
    <w:p w:rsidR="008D0C32" w:rsidRPr="00117921" w:rsidRDefault="00F009C9">
      <w:pPr>
        <w:pStyle w:val="afffff1"/>
        <w:ind w:firstLine="420"/>
      </w:pPr>
      <w:r w:rsidRPr="00117921">
        <w:rPr>
          <w:rFonts w:hint="eastAsia"/>
        </w:rPr>
        <w:t>[</w:t>
      </w:r>
      <w:r w:rsidR="008E2231" w:rsidRPr="00117921">
        <w:rPr>
          <w:rFonts w:hint="eastAsia"/>
        </w:rPr>
        <w:t>4</w:t>
      </w:r>
      <w:r w:rsidRPr="00117921">
        <w:rPr>
          <w:rFonts w:hint="eastAsia"/>
        </w:rPr>
        <w:t>]  GB 50016  建筑设计防火规范</w:t>
      </w:r>
    </w:p>
    <w:p w:rsidR="008D0C32" w:rsidRPr="00117921" w:rsidRDefault="00F009C9">
      <w:pPr>
        <w:pStyle w:val="afffff1"/>
        <w:ind w:firstLine="420"/>
      </w:pPr>
      <w:r w:rsidRPr="00117921">
        <w:rPr>
          <w:rFonts w:hint="eastAsia"/>
        </w:rPr>
        <w:t>[</w:t>
      </w:r>
      <w:r w:rsidR="008E2231" w:rsidRPr="00117921">
        <w:rPr>
          <w:rFonts w:hint="eastAsia"/>
        </w:rPr>
        <w:t>5</w:t>
      </w:r>
      <w:r w:rsidRPr="00117921">
        <w:rPr>
          <w:rFonts w:hint="eastAsia"/>
        </w:rPr>
        <w:t>]  GB 50058  爆炸危险环境电力装置设计规范</w:t>
      </w:r>
    </w:p>
    <w:p w:rsidR="008E2231" w:rsidRPr="00117921" w:rsidRDefault="008E2231" w:rsidP="008E2231">
      <w:pPr>
        <w:pStyle w:val="afffff1"/>
        <w:ind w:firstLine="420"/>
      </w:pPr>
      <w:r w:rsidRPr="00117921">
        <w:rPr>
          <w:rFonts w:hint="eastAsia"/>
        </w:rPr>
        <w:t>[6]  GB 50067  汽车库、修车库、停车场设计防火规范</w:t>
      </w:r>
    </w:p>
    <w:p w:rsidR="008D0C32" w:rsidRPr="00117921" w:rsidRDefault="00F009C9" w:rsidP="008E2231">
      <w:pPr>
        <w:pStyle w:val="afffff1"/>
        <w:ind w:firstLine="420"/>
      </w:pPr>
      <w:r w:rsidRPr="00117921">
        <w:rPr>
          <w:rFonts w:hint="eastAsia"/>
        </w:rPr>
        <w:t>[</w:t>
      </w:r>
      <w:r w:rsidR="008E2231" w:rsidRPr="00117921">
        <w:rPr>
          <w:rFonts w:hint="eastAsia"/>
        </w:rPr>
        <w:t>7</w:t>
      </w:r>
      <w:r w:rsidRPr="00117921">
        <w:rPr>
          <w:rFonts w:hint="eastAsia"/>
        </w:rPr>
        <w:t>]  GB 50160  石油化工</w:t>
      </w:r>
      <w:r w:rsidR="00350271" w:rsidRPr="00117921">
        <w:rPr>
          <w:rFonts w:hint="eastAsia"/>
        </w:rPr>
        <w:t>企业</w:t>
      </w:r>
      <w:r w:rsidRPr="00117921">
        <w:rPr>
          <w:rFonts w:hint="eastAsia"/>
        </w:rPr>
        <w:t>设计防火标准</w:t>
      </w:r>
    </w:p>
    <w:p w:rsidR="008D0C32" w:rsidRPr="00117921" w:rsidRDefault="00F009C9">
      <w:pPr>
        <w:pStyle w:val="afffff1"/>
        <w:ind w:firstLine="420"/>
      </w:pPr>
      <w:r w:rsidRPr="00117921">
        <w:rPr>
          <w:rFonts w:hint="eastAsia"/>
        </w:rPr>
        <w:t>[</w:t>
      </w:r>
      <w:r w:rsidR="008E2231" w:rsidRPr="00117921">
        <w:rPr>
          <w:rFonts w:hint="eastAsia"/>
        </w:rPr>
        <w:t>8</w:t>
      </w:r>
      <w:r w:rsidRPr="00117921">
        <w:rPr>
          <w:rFonts w:hint="eastAsia"/>
        </w:rPr>
        <w:t>]  GB 50779  石油化工控制室抗爆设计规范</w:t>
      </w:r>
    </w:p>
    <w:p w:rsidR="008D0C32" w:rsidRPr="00117921" w:rsidRDefault="00F009C9">
      <w:pPr>
        <w:pStyle w:val="afffff1"/>
        <w:ind w:firstLine="420"/>
      </w:pPr>
      <w:r w:rsidRPr="00117921">
        <w:rPr>
          <w:rFonts w:hint="eastAsia"/>
        </w:rPr>
        <w:t>[</w:t>
      </w:r>
      <w:r w:rsidR="008E2231" w:rsidRPr="00117921">
        <w:rPr>
          <w:rFonts w:hint="eastAsia"/>
        </w:rPr>
        <w:t>9</w:t>
      </w:r>
      <w:r w:rsidRPr="00117921">
        <w:rPr>
          <w:rFonts w:hint="eastAsia"/>
        </w:rPr>
        <w:t>]  GB 50974  消防给水及消火栓系统技术规范</w:t>
      </w:r>
    </w:p>
    <w:p w:rsidR="008D0C32" w:rsidRPr="00117921" w:rsidRDefault="00F009C9">
      <w:pPr>
        <w:pStyle w:val="afffff1"/>
        <w:ind w:firstLine="420"/>
      </w:pPr>
      <w:r w:rsidRPr="00117921">
        <w:rPr>
          <w:rFonts w:hint="eastAsia"/>
        </w:rPr>
        <w:t>[</w:t>
      </w:r>
      <w:r w:rsidR="008E2231" w:rsidRPr="00117921">
        <w:rPr>
          <w:rFonts w:hint="eastAsia"/>
        </w:rPr>
        <w:t>10</w:t>
      </w:r>
      <w:r w:rsidRPr="00117921">
        <w:rPr>
          <w:rFonts w:hint="eastAsia"/>
        </w:rPr>
        <w:t>]  GB 51283  精细化工企业工程设计防火标准</w:t>
      </w:r>
    </w:p>
    <w:p w:rsidR="008D0C32" w:rsidRPr="00117921" w:rsidRDefault="00F009C9">
      <w:pPr>
        <w:pStyle w:val="afffff1"/>
        <w:ind w:firstLine="420"/>
      </w:pPr>
      <w:r w:rsidRPr="00117921">
        <w:rPr>
          <w:rFonts w:hint="eastAsia"/>
        </w:rPr>
        <w:t>[</w:t>
      </w:r>
      <w:r w:rsidR="008E2231" w:rsidRPr="00117921">
        <w:rPr>
          <w:rFonts w:hint="eastAsia"/>
        </w:rPr>
        <w:t>11</w:t>
      </w:r>
      <w:r w:rsidRPr="00117921">
        <w:rPr>
          <w:rFonts w:hint="eastAsia"/>
        </w:rPr>
        <w:t>]  GBZ1      工业企业设计卫生标准</w:t>
      </w:r>
    </w:p>
    <w:p w:rsidR="008D0C32" w:rsidRPr="00117921" w:rsidRDefault="00F009C9">
      <w:pPr>
        <w:pStyle w:val="afffff1"/>
        <w:ind w:firstLine="420"/>
      </w:pPr>
      <w:r w:rsidRPr="00117921">
        <w:rPr>
          <w:rFonts w:hint="eastAsia"/>
        </w:rPr>
        <w:t>[1</w:t>
      </w:r>
      <w:r w:rsidR="008E2231" w:rsidRPr="00117921">
        <w:rPr>
          <w:rFonts w:hint="eastAsia"/>
        </w:rPr>
        <w:t>2</w:t>
      </w:r>
      <w:r w:rsidRPr="00117921">
        <w:rPr>
          <w:rFonts w:hint="eastAsia"/>
        </w:rPr>
        <w:t>]  SY/T 6772  气体</w:t>
      </w:r>
      <w:proofErr w:type="gramStart"/>
      <w:r w:rsidRPr="00117921">
        <w:rPr>
          <w:rFonts w:hint="eastAsia"/>
        </w:rPr>
        <w:t>防护站</w:t>
      </w:r>
      <w:proofErr w:type="gramEnd"/>
      <w:r w:rsidRPr="00117921">
        <w:rPr>
          <w:rFonts w:hint="eastAsia"/>
        </w:rPr>
        <w:t>设计规范</w:t>
      </w:r>
    </w:p>
    <w:p w:rsidR="002D6A27" w:rsidRPr="00117921" w:rsidRDefault="008E2231" w:rsidP="002D6A27">
      <w:pPr>
        <w:pStyle w:val="afffff1"/>
        <w:ind w:firstLine="420"/>
      </w:pPr>
      <w:r w:rsidRPr="00117921">
        <w:rPr>
          <w:rFonts w:hint="eastAsia"/>
        </w:rPr>
        <w:t xml:space="preserve">[13]  </w:t>
      </w:r>
      <w:r w:rsidR="002D6A27" w:rsidRPr="00117921">
        <w:rPr>
          <w:rFonts w:hint="eastAsia"/>
        </w:rPr>
        <w:t>建标 128  城市公共停车场工程项目建设标准</w:t>
      </w:r>
    </w:p>
    <w:p w:rsidR="00915075" w:rsidRPr="00117921" w:rsidRDefault="00915075" w:rsidP="002D6A27">
      <w:pPr>
        <w:pStyle w:val="afffff1"/>
        <w:ind w:firstLine="420"/>
      </w:pPr>
      <w:r w:rsidRPr="00117921">
        <w:rPr>
          <w:rFonts w:hint="eastAsia"/>
        </w:rPr>
        <w:t>[1</w:t>
      </w:r>
      <w:r w:rsidR="008E2231" w:rsidRPr="00117921">
        <w:rPr>
          <w:rFonts w:hint="eastAsia"/>
        </w:rPr>
        <w:t>4</w:t>
      </w:r>
      <w:r w:rsidRPr="00117921">
        <w:rPr>
          <w:rFonts w:hint="eastAsia"/>
        </w:rPr>
        <w:t>]  《生产安全事故应急条例》（中华人民共和国国务院令第708号）</w:t>
      </w:r>
    </w:p>
    <w:p w:rsidR="00915075" w:rsidRPr="00117921" w:rsidRDefault="00915075" w:rsidP="00915075">
      <w:pPr>
        <w:pStyle w:val="afffff1"/>
        <w:ind w:firstLine="420"/>
      </w:pPr>
      <w:r w:rsidRPr="00117921">
        <w:rPr>
          <w:rFonts w:hint="eastAsia"/>
        </w:rPr>
        <w:t>[1</w:t>
      </w:r>
      <w:r w:rsidR="008E2231" w:rsidRPr="00117921">
        <w:rPr>
          <w:rFonts w:hint="eastAsia"/>
        </w:rPr>
        <w:t>5</w:t>
      </w:r>
      <w:r w:rsidRPr="00117921">
        <w:rPr>
          <w:rFonts w:hint="eastAsia"/>
        </w:rPr>
        <w:t>]  《生产安全事故应急预案管理办法》（应急管理部令第2号）</w:t>
      </w:r>
    </w:p>
    <w:p w:rsidR="00915075" w:rsidRPr="00117921" w:rsidRDefault="00915075" w:rsidP="00915075">
      <w:pPr>
        <w:pStyle w:val="afffff1"/>
        <w:ind w:firstLine="420"/>
      </w:pPr>
      <w:r w:rsidRPr="00117921">
        <w:rPr>
          <w:rFonts w:hint="eastAsia"/>
        </w:rPr>
        <w:t>[1</w:t>
      </w:r>
      <w:r w:rsidR="008E2231" w:rsidRPr="00117921">
        <w:rPr>
          <w:rFonts w:hint="eastAsia"/>
        </w:rPr>
        <w:t>6</w:t>
      </w:r>
      <w:r w:rsidRPr="00117921">
        <w:rPr>
          <w:rFonts w:hint="eastAsia"/>
        </w:rPr>
        <w:t>]  《安全生产事故隐患排查治理暂行规定 》（国家安全生产监督管理总局令[2008]第16号）</w:t>
      </w:r>
    </w:p>
    <w:p w:rsidR="00915075" w:rsidRPr="00117921" w:rsidRDefault="00915075" w:rsidP="00915075">
      <w:pPr>
        <w:pStyle w:val="afffff1"/>
        <w:ind w:firstLine="420"/>
      </w:pPr>
      <w:r w:rsidRPr="00117921">
        <w:rPr>
          <w:rFonts w:hint="eastAsia"/>
        </w:rPr>
        <w:t>[1</w:t>
      </w:r>
      <w:r w:rsidR="008E2231" w:rsidRPr="00117921">
        <w:rPr>
          <w:rFonts w:hint="eastAsia"/>
        </w:rPr>
        <w:t>7</w:t>
      </w:r>
      <w:r w:rsidRPr="00117921">
        <w:rPr>
          <w:rFonts w:hint="eastAsia"/>
        </w:rPr>
        <w:t>]</w:t>
      </w:r>
      <w:r w:rsidR="008E2231" w:rsidRPr="00117921">
        <w:rPr>
          <w:rFonts w:hint="eastAsia"/>
        </w:rPr>
        <w:t xml:space="preserve">  </w:t>
      </w:r>
      <w:r w:rsidRPr="00117921">
        <w:rPr>
          <w:rFonts w:hint="eastAsia"/>
        </w:rPr>
        <w:t>《国家安全监管总局关于公布首批重点监管的危险化工工艺目录的通知》（安监总管三〔2009〕116号）</w:t>
      </w:r>
    </w:p>
    <w:p w:rsidR="001E703D" w:rsidRPr="00117921" w:rsidRDefault="00915075" w:rsidP="001E703D">
      <w:pPr>
        <w:pStyle w:val="afffff1"/>
        <w:ind w:firstLine="420"/>
      </w:pPr>
      <w:r w:rsidRPr="00117921">
        <w:rPr>
          <w:rFonts w:hint="eastAsia"/>
        </w:rPr>
        <w:t>[1</w:t>
      </w:r>
      <w:r w:rsidR="008E2231" w:rsidRPr="00117921">
        <w:rPr>
          <w:rFonts w:hint="eastAsia"/>
        </w:rPr>
        <w:t>8</w:t>
      </w:r>
      <w:r w:rsidRPr="00117921">
        <w:rPr>
          <w:rFonts w:hint="eastAsia"/>
        </w:rPr>
        <w:t xml:space="preserve">]  </w:t>
      </w:r>
      <w:r w:rsidR="008B70AD" w:rsidRPr="00117921">
        <w:rPr>
          <w:rFonts w:hint="eastAsia"/>
        </w:rPr>
        <w:t>《</w:t>
      </w:r>
      <w:r w:rsidR="001E703D" w:rsidRPr="00117921">
        <w:rPr>
          <w:rFonts w:hint="eastAsia"/>
        </w:rPr>
        <w:t>危险化学品生产企业安全生产许可证实施办法</w:t>
      </w:r>
      <w:r w:rsidR="008B70AD" w:rsidRPr="00117921">
        <w:rPr>
          <w:rFonts w:hint="eastAsia"/>
        </w:rPr>
        <w:t>》（国家安全生产监督管理总局令[2011]第41号）</w:t>
      </w:r>
    </w:p>
    <w:p w:rsidR="00915075" w:rsidRPr="00117921" w:rsidRDefault="00915075" w:rsidP="00915075">
      <w:pPr>
        <w:pStyle w:val="afffff1"/>
        <w:ind w:firstLine="420"/>
      </w:pPr>
      <w:r w:rsidRPr="00117921">
        <w:rPr>
          <w:rFonts w:hint="eastAsia"/>
        </w:rPr>
        <w:t>[1</w:t>
      </w:r>
      <w:r w:rsidR="008E2231" w:rsidRPr="00117921">
        <w:rPr>
          <w:rFonts w:hint="eastAsia"/>
        </w:rPr>
        <w:t>9</w:t>
      </w:r>
      <w:r w:rsidRPr="00117921">
        <w:rPr>
          <w:rFonts w:hint="eastAsia"/>
        </w:rPr>
        <w:t>]  《国家安全监管总局关于公布第二批重点监管危险化工工艺目录和调整首批重点监管危险化工工艺中部分典型工艺的通知》（安监总管三〔2013〕3号）</w:t>
      </w:r>
    </w:p>
    <w:p w:rsidR="001E703D" w:rsidRPr="00117921" w:rsidRDefault="00915075" w:rsidP="001E703D">
      <w:pPr>
        <w:pStyle w:val="afffff1"/>
        <w:ind w:firstLine="420"/>
      </w:pPr>
      <w:r w:rsidRPr="00117921">
        <w:rPr>
          <w:rFonts w:hint="eastAsia"/>
        </w:rPr>
        <w:t>[</w:t>
      </w:r>
      <w:r w:rsidR="008E2231" w:rsidRPr="00117921">
        <w:rPr>
          <w:rFonts w:hint="eastAsia"/>
        </w:rPr>
        <w:t>20</w:t>
      </w:r>
      <w:r w:rsidRPr="00117921">
        <w:rPr>
          <w:rFonts w:hint="eastAsia"/>
        </w:rPr>
        <w:t>]  《</w:t>
      </w:r>
      <w:r w:rsidR="001E703D" w:rsidRPr="00117921">
        <w:rPr>
          <w:rFonts w:hint="eastAsia"/>
        </w:rPr>
        <w:t>特种作业人员安全技术培训考核管理规定</w:t>
      </w:r>
      <w:r w:rsidRPr="00117921">
        <w:rPr>
          <w:rFonts w:hint="eastAsia"/>
        </w:rPr>
        <w:t>》（</w:t>
      </w:r>
      <w:r w:rsidR="001E703D" w:rsidRPr="00117921">
        <w:rPr>
          <w:rFonts w:hint="eastAsia"/>
        </w:rPr>
        <w:t>总局令第30号</w:t>
      </w:r>
      <w:r w:rsidRPr="00117921">
        <w:rPr>
          <w:rFonts w:hint="eastAsia"/>
        </w:rPr>
        <w:t>(2015年修订）)</w:t>
      </w:r>
    </w:p>
    <w:p w:rsidR="001E703D" w:rsidRPr="00117921" w:rsidRDefault="00915075" w:rsidP="001E703D">
      <w:pPr>
        <w:pStyle w:val="afffff1"/>
        <w:ind w:firstLine="420"/>
      </w:pPr>
      <w:r w:rsidRPr="00117921">
        <w:rPr>
          <w:rFonts w:hint="eastAsia"/>
        </w:rPr>
        <w:t>[</w:t>
      </w:r>
      <w:r w:rsidR="008E2231" w:rsidRPr="00117921">
        <w:rPr>
          <w:rFonts w:hint="eastAsia"/>
        </w:rPr>
        <w:t>21</w:t>
      </w:r>
      <w:r w:rsidRPr="00117921">
        <w:rPr>
          <w:rFonts w:hint="eastAsia"/>
        </w:rPr>
        <w:t>]  《</w:t>
      </w:r>
      <w:r w:rsidR="001E703D" w:rsidRPr="00117921">
        <w:rPr>
          <w:rFonts w:hint="eastAsia"/>
        </w:rPr>
        <w:t>化工和危险化学品重大生产安全事故隐患判定标准</w:t>
      </w:r>
      <w:r w:rsidRPr="00117921">
        <w:rPr>
          <w:rFonts w:hint="eastAsia"/>
        </w:rPr>
        <w:t>》（</w:t>
      </w:r>
      <w:r w:rsidR="001E703D" w:rsidRPr="00117921">
        <w:rPr>
          <w:rFonts w:hint="eastAsia"/>
        </w:rPr>
        <w:t>安监总管三〔2017〕121号</w:t>
      </w:r>
      <w:r w:rsidRPr="00117921">
        <w:rPr>
          <w:rFonts w:hint="eastAsia"/>
        </w:rPr>
        <w:t>）</w:t>
      </w:r>
    </w:p>
    <w:p w:rsidR="00596B82" w:rsidRPr="00117921" w:rsidRDefault="00915075" w:rsidP="001E703D">
      <w:pPr>
        <w:pStyle w:val="afffff1"/>
        <w:ind w:firstLine="420"/>
      </w:pPr>
      <w:r w:rsidRPr="00117921">
        <w:rPr>
          <w:rFonts w:hint="eastAsia"/>
        </w:rPr>
        <w:t>[</w:t>
      </w:r>
      <w:r w:rsidR="008E2231" w:rsidRPr="00117921">
        <w:rPr>
          <w:rFonts w:hint="eastAsia"/>
        </w:rPr>
        <w:t>22</w:t>
      </w:r>
      <w:r w:rsidRPr="00117921">
        <w:rPr>
          <w:rFonts w:hint="eastAsia"/>
        </w:rPr>
        <w:t>]  《应急管理部关于印发〈化工园区安全风险排查治理导则（试行）〉和〈危险化学品企业安全风险隐患排查治理导则〉的通知》（应急〔2019〕78号）</w:t>
      </w:r>
    </w:p>
    <w:p w:rsidR="00C86EEF" w:rsidRPr="00117921" w:rsidRDefault="00596B82" w:rsidP="001E703D">
      <w:pPr>
        <w:pStyle w:val="afffff1"/>
        <w:ind w:firstLine="420"/>
      </w:pPr>
      <w:r w:rsidRPr="00117921">
        <w:rPr>
          <w:rFonts w:hint="eastAsia"/>
        </w:rPr>
        <w:t xml:space="preserve">[23]  </w:t>
      </w:r>
      <w:r w:rsidR="00915075" w:rsidRPr="00117921">
        <w:rPr>
          <w:rFonts w:hint="eastAsia"/>
        </w:rPr>
        <w:t>《</w:t>
      </w:r>
      <w:r w:rsidR="001E703D" w:rsidRPr="00117921">
        <w:rPr>
          <w:rFonts w:hint="eastAsia"/>
        </w:rPr>
        <w:t>危险化学品企业安全分类整治目录（2020年）的通知</w:t>
      </w:r>
      <w:r w:rsidR="00915075" w:rsidRPr="00117921">
        <w:rPr>
          <w:rFonts w:hint="eastAsia"/>
        </w:rPr>
        <w:t>》（</w:t>
      </w:r>
      <w:r w:rsidR="001E703D" w:rsidRPr="00117921">
        <w:rPr>
          <w:rFonts w:hint="eastAsia"/>
        </w:rPr>
        <w:t>应急〔2020〕84号</w:t>
      </w:r>
      <w:r w:rsidR="00915075" w:rsidRPr="00117921">
        <w:rPr>
          <w:rFonts w:hint="eastAsia"/>
        </w:rPr>
        <w:t>）</w:t>
      </w:r>
    </w:p>
    <w:p w:rsidR="008D0C32" w:rsidRPr="00117921" w:rsidRDefault="008D0C32">
      <w:pPr>
        <w:pStyle w:val="afffff1"/>
        <w:ind w:firstLine="420"/>
      </w:pPr>
    </w:p>
    <w:p w:rsidR="008D0C32" w:rsidRPr="00117921" w:rsidRDefault="008D0C32">
      <w:pPr>
        <w:pStyle w:val="afffffffffff6"/>
        <w:ind w:firstLineChars="0" w:firstLine="0"/>
        <w:jc w:val="center"/>
        <w:rPr>
          <w:rFonts w:hAnsi="Calibri"/>
        </w:rPr>
      </w:pPr>
    </w:p>
    <w:p w:rsidR="008D0C32" w:rsidRPr="00117921" w:rsidRDefault="00F009C9">
      <w:pPr>
        <w:pStyle w:val="afffff1"/>
        <w:ind w:firstLineChars="0" w:firstLine="0"/>
        <w:jc w:val="center"/>
      </w:pPr>
      <w:bookmarkStart w:id="91" w:name="BookMark8"/>
      <w:bookmarkEnd w:id="88"/>
      <w:r w:rsidRPr="00117921">
        <w:rPr>
          <w:noProof/>
        </w:rPr>
        <w:drawing>
          <wp:inline distT="0" distB="0" distL="0" distR="0" wp14:anchorId="0285A359" wp14:editId="5BD84AB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1"/>
                    <a:stretch>
                      <a:fillRect/>
                    </a:stretch>
                  </pic:blipFill>
                  <pic:spPr>
                    <a:xfrm>
                      <a:off x="0" y="0"/>
                      <a:ext cx="1485900" cy="317500"/>
                    </a:xfrm>
                    <a:prstGeom prst="rect">
                      <a:avLst/>
                    </a:prstGeom>
                  </pic:spPr>
                </pic:pic>
              </a:graphicData>
            </a:graphic>
          </wp:inline>
        </w:drawing>
      </w:r>
      <w:bookmarkEnd w:id="91"/>
    </w:p>
    <w:sectPr w:rsidR="008D0C32" w:rsidRPr="00117921">
      <w:headerReference w:type="even" r:id="rId42"/>
      <w:headerReference w:type="default" r:id="rId43"/>
      <w:footerReference w:type="even" r:id="rId44"/>
      <w:footerReference w:type="default" r:id="rId45"/>
      <w:pgSz w:w="11906" w:h="16838"/>
      <w:pgMar w:top="1871" w:right="1134" w:bottom="1134" w:left="1134" w:header="1418" w:footer="1247" w:gutter="284"/>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C7" w:rsidRDefault="00505EC7">
      <w:pPr>
        <w:spacing w:line="240" w:lineRule="auto"/>
      </w:pPr>
      <w:r>
        <w:separator/>
      </w:r>
    </w:p>
  </w:endnote>
  <w:endnote w:type="continuationSeparator" w:id="0">
    <w:p w:rsidR="00505EC7" w:rsidRDefault="00505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rsidR="00310CC5">
      <w:rPr>
        <w:noProof/>
      </w:rP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sidR="00310CC5" w:rsidRPr="00310CC5">
      <w:rPr>
        <w:noProof/>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rPr>
        <w:noProof/>
      </w:rPr>
      <mc:AlternateContent>
        <mc:Choice Requires="wps">
          <w:drawing>
            <wp:anchor distT="0" distB="0" distL="114300" distR="114300" simplePos="0" relativeHeight="251673600" behindDoc="0" locked="0" layoutInCell="1" allowOverlap="1" wp14:anchorId="07D709A7" wp14:editId="5F9A0E0E">
              <wp:simplePos x="0" y="0"/>
              <wp:positionH relativeFrom="page">
                <wp:posOffset>719455</wp:posOffset>
              </wp:positionH>
              <wp:positionV relativeFrom="page">
                <wp:posOffset>863600</wp:posOffset>
              </wp:positionV>
              <wp:extent cx="1828800" cy="1828800"/>
              <wp:effectExtent l="0" t="0" r="11430" b="635"/>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95FDE" w:rsidRDefault="00C95FDE">
                          <w:pPr>
                            <w:pStyle w:val="affffd"/>
                          </w:pPr>
                          <w:r>
                            <w:fldChar w:fldCharType="begin"/>
                          </w:r>
                          <w:r>
                            <w:instrText xml:space="preserve"> PAGE   \* MERGEFORMAT \* MERGEFORMAT </w:instrText>
                          </w:r>
                          <w:r>
                            <w:fldChar w:fldCharType="separate"/>
                          </w:r>
                          <w:r w:rsidR="00310CC5">
                            <w:rPr>
                              <w:noProof/>
                            </w:rPr>
                            <w:t>24</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56.65pt;margin-top:68pt;width:2in;height:2in;z-index:25167360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" filled="f" stroked="f" strokeweight=".5pt">
              <v:textbox style="layout-flow:vertical-ideographic;mso-fit-shape-to-text:t" inset="0,0,0,0">
                <w:txbxContent>
                  <w:p w:rsidR="00C95FDE" w:rsidRDefault="00C95FDE">
                    <w:pPr>
                      <w:pStyle w:val="affffd"/>
                    </w:pPr>
                    <w:r>
                      <w:fldChar w:fldCharType="begin"/>
                    </w:r>
                    <w:r>
                      <w:instrText xml:space="preserve"> PAGE   \* MERGEFORMAT \* MERGEFORMAT </w:instrText>
                    </w:r>
                    <w:r>
                      <w:fldChar w:fldCharType="separate"/>
                    </w:r>
                    <w:r w:rsidR="00310CC5">
                      <w:rPr>
                        <w:noProof/>
                      </w:rPr>
                      <w:t>24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rPr>
        <w:noProof/>
      </w:rPr>
      <mc:AlternateContent>
        <mc:Choice Requires="wps">
          <w:drawing>
            <wp:anchor distT="0" distB="0" distL="114300" distR="114300" simplePos="0" relativeHeight="251669504" behindDoc="0" locked="0" layoutInCell="1" allowOverlap="1" wp14:anchorId="341A0661" wp14:editId="6573822A">
              <wp:simplePos x="0" y="0"/>
              <wp:positionH relativeFrom="page">
                <wp:posOffset>719455</wp:posOffset>
              </wp:positionH>
              <wp:positionV relativeFrom="page">
                <wp:posOffset>6518275</wp:posOffset>
              </wp:positionV>
              <wp:extent cx="1828800" cy="1828800"/>
              <wp:effectExtent l="0" t="0" r="0" b="508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95FDE" w:rsidRDefault="00C95FDE">
                          <w:pPr>
                            <w:pStyle w:val="affffe"/>
                          </w:pPr>
                          <w:r>
                            <w:fldChar w:fldCharType="begin"/>
                          </w:r>
                          <w:r>
                            <w:instrText>PAGE   \* MERGEFORMAT</w:instrText>
                          </w:r>
                          <w:r>
                            <w:fldChar w:fldCharType="separate"/>
                          </w:r>
                          <w:r w:rsidR="00310CC5" w:rsidRPr="00310CC5">
                            <w:rPr>
                              <w:noProof/>
                              <w:lang w:val="zh-CN"/>
                            </w:rPr>
                            <w:t>25</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56.65pt;margin-top:513.25pt;width:2in;height:2in;z-index:25166950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" filled="f" stroked="f" strokeweight=".5pt">
              <v:textbox style="layout-flow:vertical-ideographic;mso-fit-shape-to-text:t">
                <w:txbxContent>
                  <w:p w:rsidR="00C95FDE" w:rsidRDefault="00C95FDE">
                    <w:pPr>
                      <w:pStyle w:val="affffe"/>
                    </w:pPr>
                    <w:r>
                      <w:fldChar w:fldCharType="begin"/>
                    </w:r>
                    <w:r>
                      <w:instrText>PAGE   \* MERGEFORMAT</w:instrText>
                    </w:r>
                    <w:r>
                      <w:fldChar w:fldCharType="separate"/>
                    </w:r>
                    <w:r w:rsidR="00310CC5" w:rsidRPr="00310CC5">
                      <w:rPr>
                        <w:noProof/>
                        <w:lang w:val="zh-CN"/>
                      </w:rPr>
                      <w:t>25</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rsidR="00310CC5">
      <w:rPr>
        <w:noProof/>
      </w:rPr>
      <w:t>26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sidRPr="00224C14">
      <w:rPr>
        <w:noProof/>
        <w:lang w:val="zh-CN"/>
      </w:rPr>
      <w:t>27</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rPr>
        <w:noProof/>
      </w:rPr>
      <w:t>28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sidR="00310CC5" w:rsidRPr="00310CC5">
      <w:rPr>
        <w:noProof/>
        <w:lang w:val="zh-CN"/>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sidR="00310CC5" w:rsidRPr="00310CC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rsidR="00310CC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d"/>
    </w:pPr>
    <w:r>
      <w:fldChar w:fldCharType="begin"/>
    </w:r>
    <w:r>
      <w:instrText xml:space="preserve"> PAGE   \* MERGEFORMAT \* MERGEFORMAT </w:instrText>
    </w:r>
    <w:r>
      <w:fldChar w:fldCharType="separate"/>
    </w:r>
    <w:r w:rsidR="00310CC5">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e"/>
    </w:pPr>
    <w:r>
      <w:fldChar w:fldCharType="begin"/>
    </w:r>
    <w:r>
      <w:instrText>PAGE   \* MERGEFORMAT</w:instrText>
    </w:r>
    <w:r>
      <w:fldChar w:fldCharType="separate"/>
    </w:r>
    <w:r w:rsidR="00310CC5" w:rsidRPr="00310CC5">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C7" w:rsidRDefault="00505EC7">
      <w:pPr>
        <w:spacing w:line="240" w:lineRule="auto"/>
      </w:pPr>
      <w:r>
        <w:separator/>
      </w:r>
    </w:p>
  </w:footnote>
  <w:footnote w:type="continuationSeparator" w:id="0">
    <w:p w:rsidR="00505EC7" w:rsidRDefault="00505E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rPr>
        <w:noProof/>
      </w:rPr>
      <mc:AlternateContent>
        <mc:Choice Requires="wps">
          <w:drawing>
            <wp:anchor distT="0" distB="0" distL="114300" distR="114300" simplePos="0" relativeHeight="251671552" behindDoc="0" locked="0" layoutInCell="1" allowOverlap="1" wp14:anchorId="11C82868" wp14:editId="46C2E5DD">
              <wp:simplePos x="0" y="0"/>
              <wp:positionH relativeFrom="page">
                <wp:posOffset>9719945</wp:posOffset>
              </wp:positionH>
              <wp:positionV relativeFrom="page">
                <wp:posOffset>899795</wp:posOffset>
              </wp:positionV>
              <wp:extent cx="1828800" cy="1828800"/>
              <wp:effectExtent l="0" t="0" r="5080" b="12065"/>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765.35pt;margin-top:70.85pt;width:2in;height:2in;z-index:25167155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" filled="f" stroked="f" strokeweight=".5pt">
              <v:textbox style="layout-flow:vertical-ideographic;mso-fit-shape-to-text:t" inset="0,0,0,0">
                <w:txbxContent>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rPr>
        <w:noProof/>
      </w:rPr>
      <mc:AlternateContent>
        <mc:Choice Requires="wps">
          <w:drawing>
            <wp:anchor distT="0" distB="0" distL="114300" distR="114300" simplePos="0" relativeHeight="251667456" behindDoc="0" locked="0" layoutInCell="1" allowOverlap="1" wp14:anchorId="3DF91F16" wp14:editId="192A53A1">
              <wp:simplePos x="0" y="0"/>
              <wp:positionH relativeFrom="page">
                <wp:posOffset>9539605</wp:posOffset>
              </wp:positionH>
              <wp:positionV relativeFrom="page">
                <wp:posOffset>5010150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751.15pt;margin-top:394.5pt;width:2in;height:2in;z-index:251667456;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" filled="f" stroked="f" strokeweight=".5pt">
              <v:textbox style="layout-flow:vertical-ideographic;mso-fit-shape-to-text:t">
                <w:txbxContent>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7"/>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E" w:rsidRDefault="00C95FDE">
    <w:pPr>
      <w:pStyle w:val="afffff6"/>
    </w:pPr>
    <w:r>
      <w:fldChar w:fldCharType="begin"/>
    </w:r>
    <w:r>
      <w:instrText xml:space="preserve"> STYLEREF  标准文件_文件编号  \* MERGEFORMAT </w:instrText>
    </w:r>
    <w:r>
      <w:fldChar w:fldCharType="separate"/>
    </w:r>
    <w:r w:rsidR="00310CC5">
      <w:rPr>
        <w:noProof/>
      </w:rPr>
      <w:t>DB 32/T XXXX</w:t>
    </w:r>
    <w:r w:rsidR="00310CC5">
      <w:rPr>
        <w:noProof/>
      </w:rPr>
      <w:t>—</w:t>
    </w:r>
    <w:r w:rsidR="00310CC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140D8"/>
    <w:multiLevelType w:val="multilevel"/>
    <w:tmpl w:val="093140D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567" w:firstLine="284"/>
      </w:pPr>
      <w:rPr>
        <w:rFonts w:hint="eastAsia"/>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7CC22D7"/>
    <w:multiLevelType w:val="multilevel"/>
    <w:tmpl w:val="17CC22D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3FC357F"/>
    <w:multiLevelType w:val="multilevel"/>
    <w:tmpl w:val="23FC357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C5917C3"/>
    <w:multiLevelType w:val="multilevel"/>
    <w:tmpl w:val="2C5917C3"/>
    <w:lvl w:ilvl="0">
      <w:start w:val="1"/>
      <w:numFmt w:val="none"/>
      <w:pStyle w:val="af2"/>
      <w:lvlText w:val="%1——"/>
      <w:lvlJc w:val="left"/>
      <w:pPr>
        <w:tabs>
          <w:tab w:val="left" w:pos="1986"/>
        </w:tabs>
        <w:ind w:left="1986"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0084113"/>
    <w:multiLevelType w:val="multilevel"/>
    <w:tmpl w:val="4008411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nsid w:val="4CBA4C24"/>
    <w:multiLevelType w:val="multilevel"/>
    <w:tmpl w:val="4CBA4C2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5245"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E3262D8"/>
    <w:multiLevelType w:val="multilevel"/>
    <w:tmpl w:val="5E3262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411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ADA4DC7"/>
    <w:multiLevelType w:val="multilevel"/>
    <w:tmpl w:val="7ADA4DC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33"/>
  </w:num>
  <w:num w:numId="3">
    <w:abstractNumId w:val="6"/>
  </w:num>
  <w:num w:numId="4">
    <w:abstractNumId w:val="29"/>
  </w:num>
  <w:num w:numId="5">
    <w:abstractNumId w:val="23"/>
  </w:num>
  <w:num w:numId="6">
    <w:abstractNumId w:val="17"/>
  </w:num>
  <w:num w:numId="7">
    <w:abstractNumId w:val="10"/>
  </w:num>
  <w:num w:numId="8">
    <w:abstractNumId w:val="3"/>
  </w:num>
  <w:num w:numId="9">
    <w:abstractNumId w:val="11"/>
  </w:num>
  <w:num w:numId="10">
    <w:abstractNumId w:val="21"/>
  </w:num>
  <w:num w:numId="11">
    <w:abstractNumId w:val="31"/>
  </w:num>
  <w:num w:numId="12">
    <w:abstractNumId w:val="14"/>
  </w:num>
  <w:num w:numId="13">
    <w:abstractNumId w:val="16"/>
  </w:num>
  <w:num w:numId="14">
    <w:abstractNumId w:val="9"/>
  </w:num>
  <w:num w:numId="15">
    <w:abstractNumId w:val="24"/>
  </w:num>
  <w:num w:numId="16">
    <w:abstractNumId w:val="27"/>
  </w:num>
  <w:num w:numId="17">
    <w:abstractNumId w:val="22"/>
  </w:num>
  <w:num w:numId="18">
    <w:abstractNumId w:val="35"/>
  </w:num>
  <w:num w:numId="19">
    <w:abstractNumId w:val="20"/>
  </w:num>
  <w:num w:numId="20">
    <w:abstractNumId w:val="1"/>
  </w:num>
  <w:num w:numId="21">
    <w:abstractNumId w:val="13"/>
  </w:num>
  <w:num w:numId="22">
    <w:abstractNumId w:val="36"/>
  </w:num>
  <w:num w:numId="23">
    <w:abstractNumId w:val="26"/>
  </w:num>
  <w:num w:numId="24">
    <w:abstractNumId w:val="7"/>
  </w:num>
  <w:num w:numId="25">
    <w:abstractNumId w:val="32"/>
  </w:num>
  <w:num w:numId="26">
    <w:abstractNumId w:val="34"/>
  </w:num>
  <w:num w:numId="27">
    <w:abstractNumId w:val="2"/>
  </w:num>
  <w:num w:numId="28">
    <w:abstractNumId w:val="5"/>
  </w:num>
  <w:num w:numId="29">
    <w:abstractNumId w:val="18"/>
  </w:num>
  <w:num w:numId="30">
    <w:abstractNumId w:val="30"/>
  </w:num>
  <w:num w:numId="31">
    <w:abstractNumId w:val="28"/>
  </w:num>
  <w:num w:numId="32">
    <w:abstractNumId w:val="8"/>
  </w:num>
  <w:num w:numId="33">
    <w:abstractNumId w:val="37"/>
  </w:num>
  <w:num w:numId="34">
    <w:abstractNumId w:val="4"/>
  </w:num>
  <w:num w:numId="35">
    <w:abstractNumId w:val="1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D4"/>
    <w:rsid w:val="0000040A"/>
    <w:rsid w:val="00000A94"/>
    <w:rsid w:val="00001972"/>
    <w:rsid w:val="00001D9A"/>
    <w:rsid w:val="00007B3A"/>
    <w:rsid w:val="000107E0"/>
    <w:rsid w:val="00011FDE"/>
    <w:rsid w:val="00012FFD"/>
    <w:rsid w:val="00014162"/>
    <w:rsid w:val="00014340"/>
    <w:rsid w:val="00016A9C"/>
    <w:rsid w:val="00017223"/>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A5E"/>
    <w:rsid w:val="00083D2C"/>
    <w:rsid w:val="00086AA1"/>
    <w:rsid w:val="00087A77"/>
    <w:rsid w:val="00090CA6"/>
    <w:rsid w:val="00092B8A"/>
    <w:rsid w:val="00092FB0"/>
    <w:rsid w:val="000934C5"/>
    <w:rsid w:val="00093D25"/>
    <w:rsid w:val="00093DAB"/>
    <w:rsid w:val="00094D73"/>
    <w:rsid w:val="00095919"/>
    <w:rsid w:val="00096D63"/>
    <w:rsid w:val="000A0B60"/>
    <w:rsid w:val="000A0EB8"/>
    <w:rsid w:val="000A19FC"/>
    <w:rsid w:val="000A296B"/>
    <w:rsid w:val="000A6952"/>
    <w:rsid w:val="000A7311"/>
    <w:rsid w:val="000B060F"/>
    <w:rsid w:val="000B1592"/>
    <w:rsid w:val="000B1FF2"/>
    <w:rsid w:val="000B3859"/>
    <w:rsid w:val="000B3CDA"/>
    <w:rsid w:val="000B4DEB"/>
    <w:rsid w:val="000B6A0B"/>
    <w:rsid w:val="000C015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2BF"/>
    <w:rsid w:val="000E6FD7"/>
    <w:rsid w:val="000F06E1"/>
    <w:rsid w:val="000F076A"/>
    <w:rsid w:val="000F0E3C"/>
    <w:rsid w:val="000F19D5"/>
    <w:rsid w:val="000F4AEA"/>
    <w:rsid w:val="000F633F"/>
    <w:rsid w:val="000F67E9"/>
    <w:rsid w:val="00104926"/>
    <w:rsid w:val="00107A3A"/>
    <w:rsid w:val="00113B1E"/>
    <w:rsid w:val="0011711C"/>
    <w:rsid w:val="00117921"/>
    <w:rsid w:val="0012059C"/>
    <w:rsid w:val="0012088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BDE"/>
    <w:rsid w:val="00164FA8"/>
    <w:rsid w:val="00165065"/>
    <w:rsid w:val="00165434"/>
    <w:rsid w:val="0016580B"/>
    <w:rsid w:val="00165F49"/>
    <w:rsid w:val="00166B88"/>
    <w:rsid w:val="001672BB"/>
    <w:rsid w:val="0016770A"/>
    <w:rsid w:val="001707E1"/>
    <w:rsid w:val="00170804"/>
    <w:rsid w:val="001708E9"/>
    <w:rsid w:val="0017340B"/>
    <w:rsid w:val="00173FB1"/>
    <w:rsid w:val="00176DFD"/>
    <w:rsid w:val="00181893"/>
    <w:rsid w:val="001852C9"/>
    <w:rsid w:val="001859AE"/>
    <w:rsid w:val="00190087"/>
    <w:rsid w:val="001913C4"/>
    <w:rsid w:val="0019348F"/>
    <w:rsid w:val="00193A07"/>
    <w:rsid w:val="00194C95"/>
    <w:rsid w:val="00195C34"/>
    <w:rsid w:val="00196EF5"/>
    <w:rsid w:val="001A1A53"/>
    <w:rsid w:val="001A234A"/>
    <w:rsid w:val="001A2E38"/>
    <w:rsid w:val="001A4CF3"/>
    <w:rsid w:val="001B06E8"/>
    <w:rsid w:val="001B2B8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03D"/>
    <w:rsid w:val="001E73AB"/>
    <w:rsid w:val="001F092D"/>
    <w:rsid w:val="001F143A"/>
    <w:rsid w:val="001F1605"/>
    <w:rsid w:val="001F2508"/>
    <w:rsid w:val="001F4816"/>
    <w:rsid w:val="001F4EE9"/>
    <w:rsid w:val="001F56C6"/>
    <w:rsid w:val="001F69B4"/>
    <w:rsid w:val="001F77C7"/>
    <w:rsid w:val="00200183"/>
    <w:rsid w:val="00200333"/>
    <w:rsid w:val="00200C74"/>
    <w:rsid w:val="0020107D"/>
    <w:rsid w:val="00202AA4"/>
    <w:rsid w:val="002031F7"/>
    <w:rsid w:val="002040E6"/>
    <w:rsid w:val="0020527B"/>
    <w:rsid w:val="00205F2C"/>
    <w:rsid w:val="00210B15"/>
    <w:rsid w:val="002142EA"/>
    <w:rsid w:val="002204BB"/>
    <w:rsid w:val="00221B79"/>
    <w:rsid w:val="00221C6B"/>
    <w:rsid w:val="00224C14"/>
    <w:rsid w:val="002253A1"/>
    <w:rsid w:val="00225CF8"/>
    <w:rsid w:val="0022794E"/>
    <w:rsid w:val="00232140"/>
    <w:rsid w:val="00233D64"/>
    <w:rsid w:val="0023482A"/>
    <w:rsid w:val="002359CB"/>
    <w:rsid w:val="00240879"/>
    <w:rsid w:val="00243540"/>
    <w:rsid w:val="00243561"/>
    <w:rsid w:val="0024497B"/>
    <w:rsid w:val="0024515B"/>
    <w:rsid w:val="00246021"/>
    <w:rsid w:val="0024666E"/>
    <w:rsid w:val="00247F52"/>
    <w:rsid w:val="00250B25"/>
    <w:rsid w:val="00250BBE"/>
    <w:rsid w:val="002515C2"/>
    <w:rsid w:val="0025194F"/>
    <w:rsid w:val="0025236C"/>
    <w:rsid w:val="0026148A"/>
    <w:rsid w:val="00262696"/>
    <w:rsid w:val="00263D25"/>
    <w:rsid w:val="002643C3"/>
    <w:rsid w:val="00264A0C"/>
    <w:rsid w:val="00266EEB"/>
    <w:rsid w:val="00267EF4"/>
    <w:rsid w:val="00270CB8"/>
    <w:rsid w:val="00271FC2"/>
    <w:rsid w:val="00272AF7"/>
    <w:rsid w:val="00272B08"/>
    <w:rsid w:val="002738D9"/>
    <w:rsid w:val="002759F7"/>
    <w:rsid w:val="00281BB8"/>
    <w:rsid w:val="00281E9E"/>
    <w:rsid w:val="00282405"/>
    <w:rsid w:val="00285170"/>
    <w:rsid w:val="00285361"/>
    <w:rsid w:val="002867DF"/>
    <w:rsid w:val="00292D60"/>
    <w:rsid w:val="00293374"/>
    <w:rsid w:val="00293B30"/>
    <w:rsid w:val="002942BC"/>
    <w:rsid w:val="00294D34"/>
    <w:rsid w:val="00294E3B"/>
    <w:rsid w:val="00296193"/>
    <w:rsid w:val="00296C66"/>
    <w:rsid w:val="00296EBE"/>
    <w:rsid w:val="002974E3"/>
    <w:rsid w:val="002A077A"/>
    <w:rsid w:val="002A084B"/>
    <w:rsid w:val="002A0DFB"/>
    <w:rsid w:val="002A1260"/>
    <w:rsid w:val="002A1589"/>
    <w:rsid w:val="002A1608"/>
    <w:rsid w:val="002A25DC"/>
    <w:rsid w:val="002A3AAB"/>
    <w:rsid w:val="002A4CEA"/>
    <w:rsid w:val="002A5977"/>
    <w:rsid w:val="002A5A13"/>
    <w:rsid w:val="002A757F"/>
    <w:rsid w:val="002A7F44"/>
    <w:rsid w:val="002B03F5"/>
    <w:rsid w:val="002B0C40"/>
    <w:rsid w:val="002B1966"/>
    <w:rsid w:val="002B4508"/>
    <w:rsid w:val="002B5779"/>
    <w:rsid w:val="002B7332"/>
    <w:rsid w:val="002B7F51"/>
    <w:rsid w:val="002C09E7"/>
    <w:rsid w:val="002C1E06"/>
    <w:rsid w:val="002C1E1C"/>
    <w:rsid w:val="002C3F07"/>
    <w:rsid w:val="002C5278"/>
    <w:rsid w:val="002C6ECF"/>
    <w:rsid w:val="002C7EBB"/>
    <w:rsid w:val="002D06C1"/>
    <w:rsid w:val="002D2F5C"/>
    <w:rsid w:val="002D42B5"/>
    <w:rsid w:val="002D4F1A"/>
    <w:rsid w:val="002D6A27"/>
    <w:rsid w:val="002D6EC6"/>
    <w:rsid w:val="002D79AC"/>
    <w:rsid w:val="002E039D"/>
    <w:rsid w:val="002E4D5A"/>
    <w:rsid w:val="002E6326"/>
    <w:rsid w:val="002E672F"/>
    <w:rsid w:val="002F30E0"/>
    <w:rsid w:val="002F35E4"/>
    <w:rsid w:val="002F3730"/>
    <w:rsid w:val="002F38E1"/>
    <w:rsid w:val="002F7AF6"/>
    <w:rsid w:val="00300E63"/>
    <w:rsid w:val="00302F5F"/>
    <w:rsid w:val="0030441D"/>
    <w:rsid w:val="00306063"/>
    <w:rsid w:val="00310CC5"/>
    <w:rsid w:val="00313B85"/>
    <w:rsid w:val="00316591"/>
    <w:rsid w:val="00317988"/>
    <w:rsid w:val="003221B4"/>
    <w:rsid w:val="0032258D"/>
    <w:rsid w:val="00322E62"/>
    <w:rsid w:val="0032492E"/>
    <w:rsid w:val="00324D13"/>
    <w:rsid w:val="00324D2A"/>
    <w:rsid w:val="00324EDD"/>
    <w:rsid w:val="003331E4"/>
    <w:rsid w:val="003351CF"/>
    <w:rsid w:val="00336C64"/>
    <w:rsid w:val="00337162"/>
    <w:rsid w:val="0034194F"/>
    <w:rsid w:val="00344114"/>
    <w:rsid w:val="00344605"/>
    <w:rsid w:val="003474AA"/>
    <w:rsid w:val="00350271"/>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609"/>
    <w:rsid w:val="003A4077"/>
    <w:rsid w:val="003B09AD"/>
    <w:rsid w:val="003B1F18"/>
    <w:rsid w:val="003B5BF0"/>
    <w:rsid w:val="003B60BF"/>
    <w:rsid w:val="003B6BE3"/>
    <w:rsid w:val="003C010C"/>
    <w:rsid w:val="003C0A6C"/>
    <w:rsid w:val="003C14F8"/>
    <w:rsid w:val="003C3F29"/>
    <w:rsid w:val="003C5A43"/>
    <w:rsid w:val="003D0519"/>
    <w:rsid w:val="003D0FF6"/>
    <w:rsid w:val="003D262C"/>
    <w:rsid w:val="003D6D61"/>
    <w:rsid w:val="003E091D"/>
    <w:rsid w:val="003E1C53"/>
    <w:rsid w:val="003E24E2"/>
    <w:rsid w:val="003E2A69"/>
    <w:rsid w:val="003E2D49"/>
    <w:rsid w:val="003E2FD4"/>
    <w:rsid w:val="003E49F6"/>
    <w:rsid w:val="003E660F"/>
    <w:rsid w:val="003E7627"/>
    <w:rsid w:val="003F0841"/>
    <w:rsid w:val="003F23D3"/>
    <w:rsid w:val="003F3F08"/>
    <w:rsid w:val="003F49F1"/>
    <w:rsid w:val="003F6272"/>
    <w:rsid w:val="003F74DF"/>
    <w:rsid w:val="00400E72"/>
    <w:rsid w:val="00401400"/>
    <w:rsid w:val="00404869"/>
    <w:rsid w:val="00405884"/>
    <w:rsid w:val="00407D39"/>
    <w:rsid w:val="0041059B"/>
    <w:rsid w:val="0041477A"/>
    <w:rsid w:val="004167A3"/>
    <w:rsid w:val="00423011"/>
    <w:rsid w:val="00432DAA"/>
    <w:rsid w:val="00433DE7"/>
    <w:rsid w:val="00434305"/>
    <w:rsid w:val="004359ED"/>
    <w:rsid w:val="00435DF7"/>
    <w:rsid w:val="0044083F"/>
    <w:rsid w:val="00441AE7"/>
    <w:rsid w:val="00445574"/>
    <w:rsid w:val="004467FB"/>
    <w:rsid w:val="00447123"/>
    <w:rsid w:val="00452D6B"/>
    <w:rsid w:val="00454484"/>
    <w:rsid w:val="0045517B"/>
    <w:rsid w:val="00463B77"/>
    <w:rsid w:val="00463C7B"/>
    <w:rsid w:val="004644A6"/>
    <w:rsid w:val="004659BD"/>
    <w:rsid w:val="0047049C"/>
    <w:rsid w:val="00470775"/>
    <w:rsid w:val="004746B1"/>
    <w:rsid w:val="0047583F"/>
    <w:rsid w:val="00475DE8"/>
    <w:rsid w:val="00481C44"/>
    <w:rsid w:val="00484936"/>
    <w:rsid w:val="00485C89"/>
    <w:rsid w:val="00486BE3"/>
    <w:rsid w:val="004905E4"/>
    <w:rsid w:val="00490A89"/>
    <w:rsid w:val="00490AB4"/>
    <w:rsid w:val="0049101F"/>
    <w:rsid w:val="00492F02"/>
    <w:rsid w:val="004939AE"/>
    <w:rsid w:val="004A12DF"/>
    <w:rsid w:val="004A17E6"/>
    <w:rsid w:val="004A1BA8"/>
    <w:rsid w:val="004A4B57"/>
    <w:rsid w:val="004A6048"/>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801"/>
    <w:rsid w:val="004D4406"/>
    <w:rsid w:val="004D7C42"/>
    <w:rsid w:val="004E0465"/>
    <w:rsid w:val="004E127B"/>
    <w:rsid w:val="004E1C0A"/>
    <w:rsid w:val="004E2B06"/>
    <w:rsid w:val="004E30C5"/>
    <w:rsid w:val="004E4AA5"/>
    <w:rsid w:val="004E4AEE"/>
    <w:rsid w:val="004E59E3"/>
    <w:rsid w:val="004E67C0"/>
    <w:rsid w:val="004E7730"/>
    <w:rsid w:val="004F391A"/>
    <w:rsid w:val="004F3CFB"/>
    <w:rsid w:val="004F6456"/>
    <w:rsid w:val="004F696E"/>
    <w:rsid w:val="004F6C71"/>
    <w:rsid w:val="004F6D74"/>
    <w:rsid w:val="00501139"/>
    <w:rsid w:val="0050363E"/>
    <w:rsid w:val="005039BC"/>
    <w:rsid w:val="005043BB"/>
    <w:rsid w:val="00504A3D"/>
    <w:rsid w:val="00505767"/>
    <w:rsid w:val="00505EC7"/>
    <w:rsid w:val="005073F0"/>
    <w:rsid w:val="00510A7B"/>
    <w:rsid w:val="00512F6E"/>
    <w:rsid w:val="00513038"/>
    <w:rsid w:val="00514174"/>
    <w:rsid w:val="00514B2B"/>
    <w:rsid w:val="00516088"/>
    <w:rsid w:val="00516B0B"/>
    <w:rsid w:val="005220EC"/>
    <w:rsid w:val="00523F95"/>
    <w:rsid w:val="00524D65"/>
    <w:rsid w:val="0052581C"/>
    <w:rsid w:val="00525B16"/>
    <w:rsid w:val="00526C6D"/>
    <w:rsid w:val="0053336A"/>
    <w:rsid w:val="00533D04"/>
    <w:rsid w:val="00534804"/>
    <w:rsid w:val="00534BDF"/>
    <w:rsid w:val="005354EA"/>
    <w:rsid w:val="0053585F"/>
    <w:rsid w:val="00535EC4"/>
    <w:rsid w:val="00535ED9"/>
    <w:rsid w:val="0053692B"/>
    <w:rsid w:val="00536EBB"/>
    <w:rsid w:val="00541853"/>
    <w:rsid w:val="00543BDA"/>
    <w:rsid w:val="005441CC"/>
    <w:rsid w:val="005479DA"/>
    <w:rsid w:val="00547BCC"/>
    <w:rsid w:val="0055013B"/>
    <w:rsid w:val="00551F6F"/>
    <w:rsid w:val="00553D01"/>
    <w:rsid w:val="00555044"/>
    <w:rsid w:val="00561475"/>
    <w:rsid w:val="0056487B"/>
    <w:rsid w:val="00564FB9"/>
    <w:rsid w:val="005657D8"/>
    <w:rsid w:val="0057390F"/>
    <w:rsid w:val="00573D9E"/>
    <w:rsid w:val="00577595"/>
    <w:rsid w:val="005801E3"/>
    <w:rsid w:val="00581802"/>
    <w:rsid w:val="005836A8"/>
    <w:rsid w:val="00583A3B"/>
    <w:rsid w:val="0058409C"/>
    <w:rsid w:val="00584262"/>
    <w:rsid w:val="00586630"/>
    <w:rsid w:val="00587ADD"/>
    <w:rsid w:val="00591E27"/>
    <w:rsid w:val="00596160"/>
    <w:rsid w:val="005966E2"/>
    <w:rsid w:val="00596B82"/>
    <w:rsid w:val="00597007"/>
    <w:rsid w:val="005A0966"/>
    <w:rsid w:val="005A11B7"/>
    <w:rsid w:val="005A260B"/>
    <w:rsid w:val="005A4A1B"/>
    <w:rsid w:val="005A7830"/>
    <w:rsid w:val="005A7FCE"/>
    <w:rsid w:val="005B0F3F"/>
    <w:rsid w:val="005B277C"/>
    <w:rsid w:val="005B4903"/>
    <w:rsid w:val="005B51CE"/>
    <w:rsid w:val="005B5885"/>
    <w:rsid w:val="005B5CD7"/>
    <w:rsid w:val="005B6CF6"/>
    <w:rsid w:val="005B7422"/>
    <w:rsid w:val="005C29B8"/>
    <w:rsid w:val="005C5F21"/>
    <w:rsid w:val="005C7156"/>
    <w:rsid w:val="005D0C75"/>
    <w:rsid w:val="005D4171"/>
    <w:rsid w:val="005D5B2B"/>
    <w:rsid w:val="005D5C85"/>
    <w:rsid w:val="005D6A95"/>
    <w:rsid w:val="005D6B2C"/>
    <w:rsid w:val="005D6D9C"/>
    <w:rsid w:val="005E0000"/>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CCA"/>
    <w:rsid w:val="00633C17"/>
    <w:rsid w:val="00634D9E"/>
    <w:rsid w:val="00636E3E"/>
    <w:rsid w:val="006379F7"/>
    <w:rsid w:val="00637E4D"/>
    <w:rsid w:val="00640620"/>
    <w:rsid w:val="00640F7C"/>
    <w:rsid w:val="00641A1F"/>
    <w:rsid w:val="00643A87"/>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14C"/>
    <w:rsid w:val="0069293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A45"/>
    <w:rsid w:val="006C6DD0"/>
    <w:rsid w:val="006D04EA"/>
    <w:rsid w:val="006D16C4"/>
    <w:rsid w:val="006D3E96"/>
    <w:rsid w:val="006D4515"/>
    <w:rsid w:val="006D467B"/>
    <w:rsid w:val="006D4BB1"/>
    <w:rsid w:val="006D5AF5"/>
    <w:rsid w:val="006D63E5"/>
    <w:rsid w:val="006D6593"/>
    <w:rsid w:val="006E23EA"/>
    <w:rsid w:val="006F03A8"/>
    <w:rsid w:val="006F2ACA"/>
    <w:rsid w:val="006F2ADC"/>
    <w:rsid w:val="006F2BFE"/>
    <w:rsid w:val="006F31E9"/>
    <w:rsid w:val="006F6284"/>
    <w:rsid w:val="006F75F9"/>
    <w:rsid w:val="007002C5"/>
    <w:rsid w:val="00702E3C"/>
    <w:rsid w:val="00704387"/>
    <w:rsid w:val="00704D9F"/>
    <w:rsid w:val="00707669"/>
    <w:rsid w:val="00711CBA"/>
    <w:rsid w:val="00711FB5"/>
    <w:rsid w:val="00712A01"/>
    <w:rsid w:val="00712CCE"/>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C23"/>
    <w:rsid w:val="0074548E"/>
    <w:rsid w:val="00745773"/>
    <w:rsid w:val="00746800"/>
    <w:rsid w:val="007501A8"/>
    <w:rsid w:val="00750D61"/>
    <w:rsid w:val="00750EE1"/>
    <w:rsid w:val="00752B4D"/>
    <w:rsid w:val="00755402"/>
    <w:rsid w:val="00756B26"/>
    <w:rsid w:val="00756EDF"/>
    <w:rsid w:val="007600E3"/>
    <w:rsid w:val="0076409B"/>
    <w:rsid w:val="00765C43"/>
    <w:rsid w:val="00765EFB"/>
    <w:rsid w:val="007671CA"/>
    <w:rsid w:val="00767C61"/>
    <w:rsid w:val="0077008A"/>
    <w:rsid w:val="00772A2E"/>
    <w:rsid w:val="00773C1F"/>
    <w:rsid w:val="00774DA4"/>
    <w:rsid w:val="00776599"/>
    <w:rsid w:val="0078114B"/>
    <w:rsid w:val="00781DD2"/>
    <w:rsid w:val="00783ECF"/>
    <w:rsid w:val="0078413A"/>
    <w:rsid w:val="00792A90"/>
    <w:rsid w:val="007959E8"/>
    <w:rsid w:val="00795E9C"/>
    <w:rsid w:val="00797CCB"/>
    <w:rsid w:val="007A0521"/>
    <w:rsid w:val="007A2E12"/>
    <w:rsid w:val="007A3475"/>
    <w:rsid w:val="007A41C8"/>
    <w:rsid w:val="007A51EF"/>
    <w:rsid w:val="007A54CE"/>
    <w:rsid w:val="007A5D36"/>
    <w:rsid w:val="007A6FD9"/>
    <w:rsid w:val="007A7FFA"/>
    <w:rsid w:val="007B04EB"/>
    <w:rsid w:val="007B08E3"/>
    <w:rsid w:val="007B0D4F"/>
    <w:rsid w:val="007B5A3D"/>
    <w:rsid w:val="007B5B95"/>
    <w:rsid w:val="007B68EA"/>
    <w:rsid w:val="007B7453"/>
    <w:rsid w:val="007C02B4"/>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F83"/>
    <w:rsid w:val="007F75CE"/>
    <w:rsid w:val="0080023C"/>
    <w:rsid w:val="0080059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02E"/>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C02"/>
    <w:rsid w:val="00884DB3"/>
    <w:rsid w:val="00885A9D"/>
    <w:rsid w:val="00886037"/>
    <w:rsid w:val="008864F6"/>
    <w:rsid w:val="0089049D"/>
    <w:rsid w:val="008928C9"/>
    <w:rsid w:val="008930CB"/>
    <w:rsid w:val="008938DC"/>
    <w:rsid w:val="00893FD1"/>
    <w:rsid w:val="00894836"/>
    <w:rsid w:val="00895172"/>
    <w:rsid w:val="00895680"/>
    <w:rsid w:val="00896DFF"/>
    <w:rsid w:val="0089762C"/>
    <w:rsid w:val="008A1893"/>
    <w:rsid w:val="008A26C8"/>
    <w:rsid w:val="008A277A"/>
    <w:rsid w:val="008A3215"/>
    <w:rsid w:val="008A57E6"/>
    <w:rsid w:val="008A6F81"/>
    <w:rsid w:val="008A769A"/>
    <w:rsid w:val="008B0C9C"/>
    <w:rsid w:val="008B166D"/>
    <w:rsid w:val="008B17F4"/>
    <w:rsid w:val="008B27AF"/>
    <w:rsid w:val="008B3615"/>
    <w:rsid w:val="008B4AC4"/>
    <w:rsid w:val="008B50C8"/>
    <w:rsid w:val="008B5281"/>
    <w:rsid w:val="008B70AD"/>
    <w:rsid w:val="008B7E05"/>
    <w:rsid w:val="008C1797"/>
    <w:rsid w:val="008C219C"/>
    <w:rsid w:val="008C475E"/>
    <w:rsid w:val="008C619A"/>
    <w:rsid w:val="008D0C32"/>
    <w:rsid w:val="008D0CE8"/>
    <w:rsid w:val="008D2D1D"/>
    <w:rsid w:val="008D453D"/>
    <w:rsid w:val="008D4FE9"/>
    <w:rsid w:val="008D53AD"/>
    <w:rsid w:val="008D562B"/>
    <w:rsid w:val="008D5733"/>
    <w:rsid w:val="008D622B"/>
    <w:rsid w:val="008D666C"/>
    <w:rsid w:val="008D6C63"/>
    <w:rsid w:val="008D742D"/>
    <w:rsid w:val="008D7B54"/>
    <w:rsid w:val="008E0C9D"/>
    <w:rsid w:val="008E1648"/>
    <w:rsid w:val="008E183F"/>
    <w:rsid w:val="008E1B3E"/>
    <w:rsid w:val="008E2231"/>
    <w:rsid w:val="008E2319"/>
    <w:rsid w:val="008E4BB6"/>
    <w:rsid w:val="008E5518"/>
    <w:rsid w:val="008E6A84"/>
    <w:rsid w:val="008F0CDC"/>
    <w:rsid w:val="008F17A3"/>
    <w:rsid w:val="008F1ED3"/>
    <w:rsid w:val="008F23A5"/>
    <w:rsid w:val="008F4C29"/>
    <w:rsid w:val="008F70BD"/>
    <w:rsid w:val="008F788F"/>
    <w:rsid w:val="008F7EA2"/>
    <w:rsid w:val="009013A6"/>
    <w:rsid w:val="00902722"/>
    <w:rsid w:val="009027BC"/>
    <w:rsid w:val="009062E6"/>
    <w:rsid w:val="00911BE5"/>
    <w:rsid w:val="00913CA9"/>
    <w:rsid w:val="009145AE"/>
    <w:rsid w:val="009146CE"/>
    <w:rsid w:val="00914CA7"/>
    <w:rsid w:val="00915075"/>
    <w:rsid w:val="00915C3E"/>
    <w:rsid w:val="009161A8"/>
    <w:rsid w:val="009245F5"/>
    <w:rsid w:val="009249EC"/>
    <w:rsid w:val="00926B26"/>
    <w:rsid w:val="009273B3"/>
    <w:rsid w:val="009305B5"/>
    <w:rsid w:val="009429D5"/>
    <w:rsid w:val="00942BF1"/>
    <w:rsid w:val="00945180"/>
    <w:rsid w:val="00945428"/>
    <w:rsid w:val="0094607B"/>
    <w:rsid w:val="00953297"/>
    <w:rsid w:val="00953604"/>
    <w:rsid w:val="0095496B"/>
    <w:rsid w:val="009610DC"/>
    <w:rsid w:val="00961490"/>
    <w:rsid w:val="0096381A"/>
    <w:rsid w:val="00963FE6"/>
    <w:rsid w:val="00965E04"/>
    <w:rsid w:val="009674AD"/>
    <w:rsid w:val="00970CDC"/>
    <w:rsid w:val="00977010"/>
    <w:rsid w:val="00977D02"/>
    <w:rsid w:val="009809BB"/>
    <w:rsid w:val="00981358"/>
    <w:rsid w:val="0098364B"/>
    <w:rsid w:val="00985D40"/>
    <w:rsid w:val="00990F61"/>
    <w:rsid w:val="009911AF"/>
    <w:rsid w:val="00991875"/>
    <w:rsid w:val="00991F92"/>
    <w:rsid w:val="00992985"/>
    <w:rsid w:val="00993889"/>
    <w:rsid w:val="0099551B"/>
    <w:rsid w:val="00996E3A"/>
    <w:rsid w:val="00997BF1"/>
    <w:rsid w:val="009A0353"/>
    <w:rsid w:val="009A089C"/>
    <w:rsid w:val="009A118E"/>
    <w:rsid w:val="009A21CD"/>
    <w:rsid w:val="009A278C"/>
    <w:rsid w:val="009A2BC2"/>
    <w:rsid w:val="009A415E"/>
    <w:rsid w:val="009A42C1"/>
    <w:rsid w:val="009A5429"/>
    <w:rsid w:val="009A72AD"/>
    <w:rsid w:val="009B09E0"/>
    <w:rsid w:val="009B0BC5"/>
    <w:rsid w:val="009B1247"/>
    <w:rsid w:val="009B2A6F"/>
    <w:rsid w:val="009B300C"/>
    <w:rsid w:val="009B6029"/>
    <w:rsid w:val="009B6971"/>
    <w:rsid w:val="009C1FE3"/>
    <w:rsid w:val="009C27F1"/>
    <w:rsid w:val="009C3152"/>
    <w:rsid w:val="009C4CFA"/>
    <w:rsid w:val="009C5070"/>
    <w:rsid w:val="009D0755"/>
    <w:rsid w:val="009D112C"/>
    <w:rsid w:val="009D3925"/>
    <w:rsid w:val="009D47FA"/>
    <w:rsid w:val="009D4C5B"/>
    <w:rsid w:val="009D50D2"/>
    <w:rsid w:val="009D6BCA"/>
    <w:rsid w:val="009E0F62"/>
    <w:rsid w:val="009E4A58"/>
    <w:rsid w:val="009E5A2D"/>
    <w:rsid w:val="009E5AB2"/>
    <w:rsid w:val="009E6219"/>
    <w:rsid w:val="009F03B3"/>
    <w:rsid w:val="009F043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672"/>
    <w:rsid w:val="00A237D5"/>
    <w:rsid w:val="00A30EFC"/>
    <w:rsid w:val="00A31984"/>
    <w:rsid w:val="00A32D73"/>
    <w:rsid w:val="00A3367B"/>
    <w:rsid w:val="00A3597D"/>
    <w:rsid w:val="00A36DD1"/>
    <w:rsid w:val="00A37BA8"/>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20D"/>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471"/>
    <w:rsid w:val="00AC149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56E"/>
    <w:rsid w:val="00AF47C5"/>
    <w:rsid w:val="00AF50CC"/>
    <w:rsid w:val="00AF5398"/>
    <w:rsid w:val="00B049AF"/>
    <w:rsid w:val="00B05F22"/>
    <w:rsid w:val="00B07242"/>
    <w:rsid w:val="00B10534"/>
    <w:rsid w:val="00B113DB"/>
    <w:rsid w:val="00B11D8A"/>
    <w:rsid w:val="00B12981"/>
    <w:rsid w:val="00B147DD"/>
    <w:rsid w:val="00B156FD"/>
    <w:rsid w:val="00B17F42"/>
    <w:rsid w:val="00B21F61"/>
    <w:rsid w:val="00B2370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10E"/>
    <w:rsid w:val="00BA263B"/>
    <w:rsid w:val="00BA42B2"/>
    <w:rsid w:val="00BA58D4"/>
    <w:rsid w:val="00BA5B9E"/>
    <w:rsid w:val="00BA7C9A"/>
    <w:rsid w:val="00BB5F8F"/>
    <w:rsid w:val="00BB634C"/>
    <w:rsid w:val="00BB657A"/>
    <w:rsid w:val="00BC1A4E"/>
    <w:rsid w:val="00BC5DC7"/>
    <w:rsid w:val="00BC6B8B"/>
    <w:rsid w:val="00BC73D8"/>
    <w:rsid w:val="00BD462A"/>
    <w:rsid w:val="00BD52D7"/>
    <w:rsid w:val="00BD5AD2"/>
    <w:rsid w:val="00BE22F3"/>
    <w:rsid w:val="00BE5B52"/>
    <w:rsid w:val="00BE7B8D"/>
    <w:rsid w:val="00BF0993"/>
    <w:rsid w:val="00BF10A9"/>
    <w:rsid w:val="00BF11F1"/>
    <w:rsid w:val="00BF1703"/>
    <w:rsid w:val="00BF231C"/>
    <w:rsid w:val="00BF51E5"/>
    <w:rsid w:val="00BF74A6"/>
    <w:rsid w:val="00C013AD"/>
    <w:rsid w:val="00C04904"/>
    <w:rsid w:val="00C056B3"/>
    <w:rsid w:val="00C0656B"/>
    <w:rsid w:val="00C103E5"/>
    <w:rsid w:val="00C13319"/>
    <w:rsid w:val="00C13EE9"/>
    <w:rsid w:val="00C21540"/>
    <w:rsid w:val="00C21906"/>
    <w:rsid w:val="00C21BFA"/>
    <w:rsid w:val="00C22148"/>
    <w:rsid w:val="00C24C8D"/>
    <w:rsid w:val="00C25FE2"/>
    <w:rsid w:val="00C26B53"/>
    <w:rsid w:val="00C279B2"/>
    <w:rsid w:val="00C33BEA"/>
    <w:rsid w:val="00C33E50"/>
    <w:rsid w:val="00C34C20"/>
    <w:rsid w:val="00C35A3E"/>
    <w:rsid w:val="00C42130"/>
    <w:rsid w:val="00C423A4"/>
    <w:rsid w:val="00C44BF5"/>
    <w:rsid w:val="00C51A0E"/>
    <w:rsid w:val="00C521D6"/>
    <w:rsid w:val="00C548B9"/>
    <w:rsid w:val="00C55232"/>
    <w:rsid w:val="00C553A4"/>
    <w:rsid w:val="00C55A06"/>
    <w:rsid w:val="00C55D03"/>
    <w:rsid w:val="00C601BC"/>
    <w:rsid w:val="00C6329F"/>
    <w:rsid w:val="00C63340"/>
    <w:rsid w:val="00C643F9"/>
    <w:rsid w:val="00C64A1F"/>
    <w:rsid w:val="00C64E95"/>
    <w:rsid w:val="00C71372"/>
    <w:rsid w:val="00C72410"/>
    <w:rsid w:val="00C7287F"/>
    <w:rsid w:val="00C80CB8"/>
    <w:rsid w:val="00C819F8"/>
    <w:rsid w:val="00C8248C"/>
    <w:rsid w:val="00C84E33"/>
    <w:rsid w:val="00C86D6F"/>
    <w:rsid w:val="00C86EEF"/>
    <w:rsid w:val="00C905FC"/>
    <w:rsid w:val="00C92D03"/>
    <w:rsid w:val="00C9319C"/>
    <w:rsid w:val="00C93F22"/>
    <w:rsid w:val="00C9435D"/>
    <w:rsid w:val="00C94DF2"/>
    <w:rsid w:val="00C95022"/>
    <w:rsid w:val="00C95FDE"/>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EB2"/>
    <w:rsid w:val="00CC4AC8"/>
    <w:rsid w:val="00CC5233"/>
    <w:rsid w:val="00CC5DE6"/>
    <w:rsid w:val="00CC6E4E"/>
    <w:rsid w:val="00CC6FE8"/>
    <w:rsid w:val="00CC7202"/>
    <w:rsid w:val="00CD0718"/>
    <w:rsid w:val="00CD13DF"/>
    <w:rsid w:val="00CD2808"/>
    <w:rsid w:val="00CD28BF"/>
    <w:rsid w:val="00CD2C76"/>
    <w:rsid w:val="00CD4092"/>
    <w:rsid w:val="00CD4A20"/>
    <w:rsid w:val="00CD50A1"/>
    <w:rsid w:val="00CD519E"/>
    <w:rsid w:val="00CD6D8B"/>
    <w:rsid w:val="00CE0C4F"/>
    <w:rsid w:val="00CE30EA"/>
    <w:rsid w:val="00CE75EC"/>
    <w:rsid w:val="00CF048A"/>
    <w:rsid w:val="00CF092E"/>
    <w:rsid w:val="00CF155A"/>
    <w:rsid w:val="00CF2947"/>
    <w:rsid w:val="00CF686F"/>
    <w:rsid w:val="00CF6E60"/>
    <w:rsid w:val="00CF7BCA"/>
    <w:rsid w:val="00D008FD"/>
    <w:rsid w:val="00D0321C"/>
    <w:rsid w:val="00D035EC"/>
    <w:rsid w:val="00D05FDD"/>
    <w:rsid w:val="00D06AB1"/>
    <w:rsid w:val="00D072ED"/>
    <w:rsid w:val="00D0780C"/>
    <w:rsid w:val="00D07A16"/>
    <w:rsid w:val="00D1067E"/>
    <w:rsid w:val="00D10F50"/>
    <w:rsid w:val="00D11272"/>
    <w:rsid w:val="00D126F5"/>
    <w:rsid w:val="00D1489E"/>
    <w:rsid w:val="00D20737"/>
    <w:rsid w:val="00D21E81"/>
    <w:rsid w:val="00D223DE"/>
    <w:rsid w:val="00D25E37"/>
    <w:rsid w:val="00D2661A"/>
    <w:rsid w:val="00D27582"/>
    <w:rsid w:val="00D27997"/>
    <w:rsid w:val="00D27EC4"/>
    <w:rsid w:val="00D32719"/>
    <w:rsid w:val="00D330F8"/>
    <w:rsid w:val="00D33333"/>
    <w:rsid w:val="00D33457"/>
    <w:rsid w:val="00D352A2"/>
    <w:rsid w:val="00D4162B"/>
    <w:rsid w:val="00D44D8B"/>
    <w:rsid w:val="00D4514F"/>
    <w:rsid w:val="00D451E2"/>
    <w:rsid w:val="00D45E89"/>
    <w:rsid w:val="00D45E8D"/>
    <w:rsid w:val="00D466AE"/>
    <w:rsid w:val="00D4734F"/>
    <w:rsid w:val="00D51BF3"/>
    <w:rsid w:val="00D651A6"/>
    <w:rsid w:val="00D66846"/>
    <w:rsid w:val="00D675FB"/>
    <w:rsid w:val="00D7123C"/>
    <w:rsid w:val="00D71F25"/>
    <w:rsid w:val="00D72A9C"/>
    <w:rsid w:val="00D77031"/>
    <w:rsid w:val="00D8280E"/>
    <w:rsid w:val="00D84941"/>
    <w:rsid w:val="00D84FA1"/>
    <w:rsid w:val="00D851F0"/>
    <w:rsid w:val="00D86DB7"/>
    <w:rsid w:val="00D926D0"/>
    <w:rsid w:val="00D93030"/>
    <w:rsid w:val="00D950E1"/>
    <w:rsid w:val="00D952A6"/>
    <w:rsid w:val="00D9552B"/>
    <w:rsid w:val="00D975F3"/>
    <w:rsid w:val="00D97F99"/>
    <w:rsid w:val="00DA1E08"/>
    <w:rsid w:val="00DA24F8"/>
    <w:rsid w:val="00DA28E8"/>
    <w:rsid w:val="00DA351B"/>
    <w:rsid w:val="00DA38D3"/>
    <w:rsid w:val="00DA3932"/>
    <w:rsid w:val="00DA3AFC"/>
    <w:rsid w:val="00DA64F8"/>
    <w:rsid w:val="00DA6C15"/>
    <w:rsid w:val="00DA7C40"/>
    <w:rsid w:val="00DB0258"/>
    <w:rsid w:val="00DB38EE"/>
    <w:rsid w:val="00DB498B"/>
    <w:rsid w:val="00DB66CA"/>
    <w:rsid w:val="00DB6BCA"/>
    <w:rsid w:val="00DB73F7"/>
    <w:rsid w:val="00DC0321"/>
    <w:rsid w:val="00DC2E42"/>
    <w:rsid w:val="00DC3067"/>
    <w:rsid w:val="00DC370B"/>
    <w:rsid w:val="00DC5B90"/>
    <w:rsid w:val="00DD00FF"/>
    <w:rsid w:val="00DD0619"/>
    <w:rsid w:val="00DD07FB"/>
    <w:rsid w:val="00DD25C6"/>
    <w:rsid w:val="00DD4FE5"/>
    <w:rsid w:val="00DD54B0"/>
    <w:rsid w:val="00DD5512"/>
    <w:rsid w:val="00DD57EE"/>
    <w:rsid w:val="00DD6BCC"/>
    <w:rsid w:val="00DE0A4B"/>
    <w:rsid w:val="00DE2410"/>
    <w:rsid w:val="00DE2939"/>
    <w:rsid w:val="00DE6E81"/>
    <w:rsid w:val="00DE703F"/>
    <w:rsid w:val="00DE7595"/>
    <w:rsid w:val="00DF1961"/>
    <w:rsid w:val="00DF44DE"/>
    <w:rsid w:val="00DF4586"/>
    <w:rsid w:val="00DF5F11"/>
    <w:rsid w:val="00DF6542"/>
    <w:rsid w:val="00E01138"/>
    <w:rsid w:val="00E02425"/>
    <w:rsid w:val="00E02DFB"/>
    <w:rsid w:val="00E030F9"/>
    <w:rsid w:val="00E0311A"/>
    <w:rsid w:val="00E03138"/>
    <w:rsid w:val="00E06404"/>
    <w:rsid w:val="00E11A85"/>
    <w:rsid w:val="00E12495"/>
    <w:rsid w:val="00E13BDF"/>
    <w:rsid w:val="00E15CCD"/>
    <w:rsid w:val="00E174AE"/>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8C1"/>
    <w:rsid w:val="00E5408A"/>
    <w:rsid w:val="00E54F35"/>
    <w:rsid w:val="00E564D6"/>
    <w:rsid w:val="00E56800"/>
    <w:rsid w:val="00E60C63"/>
    <w:rsid w:val="00E62FF9"/>
    <w:rsid w:val="00E635D6"/>
    <w:rsid w:val="00E639BC"/>
    <w:rsid w:val="00E663A1"/>
    <w:rsid w:val="00E664CC"/>
    <w:rsid w:val="00E70388"/>
    <w:rsid w:val="00E70F92"/>
    <w:rsid w:val="00E72F4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F1B"/>
    <w:rsid w:val="00EA735B"/>
    <w:rsid w:val="00EB17DE"/>
    <w:rsid w:val="00EB1E69"/>
    <w:rsid w:val="00EB2086"/>
    <w:rsid w:val="00EB3F8B"/>
    <w:rsid w:val="00EB5EDF"/>
    <w:rsid w:val="00EB60FE"/>
    <w:rsid w:val="00EB74DB"/>
    <w:rsid w:val="00EC5359"/>
    <w:rsid w:val="00EC562A"/>
    <w:rsid w:val="00EC5694"/>
    <w:rsid w:val="00ED067A"/>
    <w:rsid w:val="00ED2B50"/>
    <w:rsid w:val="00EE0350"/>
    <w:rsid w:val="00EE0719"/>
    <w:rsid w:val="00EE0E80"/>
    <w:rsid w:val="00EE54A6"/>
    <w:rsid w:val="00EE613F"/>
    <w:rsid w:val="00EE7295"/>
    <w:rsid w:val="00EE7869"/>
    <w:rsid w:val="00EF054A"/>
    <w:rsid w:val="00EF3235"/>
    <w:rsid w:val="00EF5F98"/>
    <w:rsid w:val="00EF7E72"/>
    <w:rsid w:val="00F009C9"/>
    <w:rsid w:val="00F020A2"/>
    <w:rsid w:val="00F06D37"/>
    <w:rsid w:val="00F07B9D"/>
    <w:rsid w:val="00F1085F"/>
    <w:rsid w:val="00F11586"/>
    <w:rsid w:val="00F1183B"/>
    <w:rsid w:val="00F11C9F"/>
    <w:rsid w:val="00F12263"/>
    <w:rsid w:val="00F1409D"/>
    <w:rsid w:val="00F14214"/>
    <w:rsid w:val="00F157A9"/>
    <w:rsid w:val="00F25BB6"/>
    <w:rsid w:val="00F26B7E"/>
    <w:rsid w:val="00F27A3B"/>
    <w:rsid w:val="00F3177A"/>
    <w:rsid w:val="00F33817"/>
    <w:rsid w:val="00F345AF"/>
    <w:rsid w:val="00F420D5"/>
    <w:rsid w:val="00F451EA"/>
    <w:rsid w:val="00F45447"/>
    <w:rsid w:val="00F456C6"/>
    <w:rsid w:val="00F4577B"/>
    <w:rsid w:val="00F46496"/>
    <w:rsid w:val="00F474D0"/>
    <w:rsid w:val="00F50179"/>
    <w:rsid w:val="00F515EE"/>
    <w:rsid w:val="00F56511"/>
    <w:rsid w:val="00F6194E"/>
    <w:rsid w:val="00F623AC"/>
    <w:rsid w:val="00F6412A"/>
    <w:rsid w:val="00F6566F"/>
    <w:rsid w:val="00F65893"/>
    <w:rsid w:val="00F66A4A"/>
    <w:rsid w:val="00F66C96"/>
    <w:rsid w:val="00F67F9F"/>
    <w:rsid w:val="00F71E22"/>
    <w:rsid w:val="00F72142"/>
    <w:rsid w:val="00F72AE7"/>
    <w:rsid w:val="00F72D7D"/>
    <w:rsid w:val="00F81141"/>
    <w:rsid w:val="00F833BA"/>
    <w:rsid w:val="00F84FD0"/>
    <w:rsid w:val="00F859A8"/>
    <w:rsid w:val="00F86D87"/>
    <w:rsid w:val="00F9058D"/>
    <w:rsid w:val="00F9108B"/>
    <w:rsid w:val="00F91349"/>
    <w:rsid w:val="00F93A8A"/>
    <w:rsid w:val="00F95248"/>
    <w:rsid w:val="00F956A9"/>
    <w:rsid w:val="00F963ED"/>
    <w:rsid w:val="00F966CF"/>
    <w:rsid w:val="00F96CAE"/>
    <w:rsid w:val="00F97C99"/>
    <w:rsid w:val="00FA4DAC"/>
    <w:rsid w:val="00FA662D"/>
    <w:rsid w:val="00FA67D9"/>
    <w:rsid w:val="00FA73B1"/>
    <w:rsid w:val="00FB0CB9"/>
    <w:rsid w:val="00FB231D"/>
    <w:rsid w:val="00FB45D4"/>
    <w:rsid w:val="00FB45F1"/>
    <w:rsid w:val="00FB4A72"/>
    <w:rsid w:val="00FB54E8"/>
    <w:rsid w:val="00FB7054"/>
    <w:rsid w:val="00FC17B7"/>
    <w:rsid w:val="00FC2CB7"/>
    <w:rsid w:val="00FC4090"/>
    <w:rsid w:val="00FC43CC"/>
    <w:rsid w:val="00FC4483"/>
    <w:rsid w:val="00FC4AFE"/>
    <w:rsid w:val="00FC55B4"/>
    <w:rsid w:val="00FD00E6"/>
    <w:rsid w:val="00FD09A1"/>
    <w:rsid w:val="00FD227F"/>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AD83861"/>
    <w:rsid w:val="789D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Pr>
      <w:sz w:val="21"/>
      <w:szCs w:val="21"/>
    </w:rPr>
  </w:style>
  <w:style w:type="character" w:styleId="affff9">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i/>
      <w:iCs/>
      <w:color w:val="000000"/>
    </w:rPr>
  </w:style>
  <w:style w:type="character" w:customStyle="1" w:styleId="Char5">
    <w:name w:val="标题 Char"/>
    <w:link w:val="affff1"/>
    <w:rPr>
      <w:rFonts w:ascii="Arial" w:eastAsia="宋体" w:hAnsi="Arial" w:cs="Arial"/>
      <w:b/>
      <w:bCs/>
      <w:sz w:val="32"/>
      <w:szCs w:val="32"/>
    </w:rPr>
  </w:style>
  <w:style w:type="paragraph" w:customStyle="1" w:styleId="affffb">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pPr>
      <w:ind w:left="198"/>
    </w:pPr>
    <w:rPr>
      <w:rFonts w:ascii="宋体" w:hAnsi="Times New Roman"/>
      <w:sz w:val="18"/>
    </w:rPr>
  </w:style>
  <w:style w:type="paragraph" w:customStyle="1" w:styleId="affffe">
    <w:name w:val="标准文件_页脚奇数页"/>
    <w:pPr>
      <w:ind w:right="227"/>
      <w:jc w:val="right"/>
    </w:pPr>
    <w:rPr>
      <w:rFonts w:ascii="宋体" w:hAnsi="Times New Roman"/>
      <w:sz w:val="18"/>
    </w:rPr>
  </w:style>
  <w:style w:type="paragraph" w:customStyle="1" w:styleId="afffff">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0">
    <w:name w:val="标准文件_标准正文"/>
    <w:basedOn w:val="afff5"/>
    <w:next w:val="afffff1"/>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Pr>
      <w:rFonts w:ascii="黑体" w:eastAsia="黑体"/>
      <w:spacing w:val="0"/>
      <w:w w:val="100"/>
      <w:position w:val="3"/>
      <w:sz w:val="28"/>
    </w:rPr>
  </w:style>
  <w:style w:type="paragraph" w:customStyle="1" w:styleId="ad">
    <w:name w:val="标准文件_方框数字列项"/>
    <w:basedOn w:val="afffff1"/>
    <w:pPr>
      <w:numPr>
        <w:numId w:val="3"/>
      </w:numPr>
      <w:ind w:firstLineChars="0" w:firstLine="0"/>
    </w:pPr>
  </w:style>
  <w:style w:type="paragraph" w:customStyle="1" w:styleId="afffffa">
    <w:name w:val="标准文件_封面标准编号"/>
    <w:basedOn w:val="afff5"/>
    <w:next w:val="afffff4"/>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pPr>
      <w:spacing w:line="240" w:lineRule="auto"/>
      <w:jc w:val="center"/>
    </w:pPr>
    <w:rPr>
      <w:rFonts w:ascii="黑体" w:eastAsia="黑体"/>
      <w:kern w:val="0"/>
      <w:sz w:val="52"/>
    </w:rPr>
  </w:style>
  <w:style w:type="paragraph" w:customStyle="1" w:styleId="afffffd">
    <w:name w:val="标准文件_封面标准英文名称"/>
    <w:basedOn w:val="afff5"/>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rPr>
      <w:rFonts w:eastAsia="黑体"/>
      <w:sz w:val="32"/>
    </w:rPr>
  </w:style>
  <w:style w:type="paragraph" w:customStyle="1" w:styleId="affffff0">
    <w:name w:val="标准文件_封面实施日期"/>
    <w:basedOn w:val="afff5"/>
    <w:pPr>
      <w:spacing w:line="310" w:lineRule="exact"/>
      <w:jc w:val="right"/>
    </w:pPr>
    <w:rPr>
      <w:rFonts w:ascii="黑体" w:eastAsia="黑体"/>
      <w:sz w:val="28"/>
    </w:rPr>
  </w:style>
  <w:style w:type="paragraph" w:customStyle="1" w:styleId="affffff1">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Pr>
      <w:rFonts w:ascii="Times New Roman" w:eastAsia="宋体" w:hAnsi="Times New Roman" w:cs="Times New Roman"/>
      <w:szCs w:val="20"/>
    </w:rPr>
  </w:style>
  <w:style w:type="paragraph" w:customStyle="1" w:styleId="affffff3">
    <w:name w:val="标准文件_附录章标题"/>
    <w:next w:val="afff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pPr>
      <w:spacing w:line="460" w:lineRule="exact"/>
    </w:pPr>
  </w:style>
  <w:style w:type="paragraph" w:customStyle="1" w:styleId="affffff6">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1"/>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1"/>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rPr>
      <w:rFonts w:ascii="宋体" w:eastAsia="宋体" w:hAnsi="Times New Roman" w:cs="Times New Roman"/>
      <w:sz w:val="18"/>
      <w:szCs w:val="18"/>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1"/>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pPr>
      <w:numPr>
        <w:ilvl w:val="2"/>
      </w:numPr>
      <w:spacing w:beforeLines="50" w:before="50" w:afterLines="50" w:after="50"/>
      <w:ind w:left="0"/>
      <w:outlineLvl w:val="1"/>
    </w:pPr>
  </w:style>
  <w:style w:type="paragraph" w:customStyle="1" w:styleId="affffffa">
    <w:name w:val="标准文件_一致程度"/>
    <w:basedOn w:val="afff5"/>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pPr>
      <w:numPr>
        <w:numId w:val="18"/>
      </w:numPr>
      <w:jc w:val="center"/>
    </w:pPr>
    <w:rPr>
      <w:rFonts w:ascii="黑体" w:eastAsia="黑体" w:hAnsi="Times New Roman"/>
      <w:sz w:val="21"/>
    </w:rPr>
  </w:style>
  <w:style w:type="paragraph" w:customStyle="1" w:styleId="afb">
    <w:name w:val="标准文件_正文英文图标题"/>
    <w:next w:val="afffff1"/>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pPr>
      <w:spacing w:before="180" w:line="180" w:lineRule="exact"/>
      <w:jc w:val="center"/>
    </w:pPr>
    <w:rPr>
      <w:rFonts w:ascii="宋体" w:hAnsi="Times New Roman"/>
      <w:sz w:val="21"/>
    </w:rPr>
  </w:style>
  <w:style w:type="paragraph" w:customStyle="1" w:styleId="afffffff3">
    <w:name w:val="封面标准文稿类别"/>
    <w:pPr>
      <w:spacing w:before="440" w:line="400" w:lineRule="exact"/>
      <w:jc w:val="center"/>
    </w:pPr>
    <w:rPr>
      <w:rFonts w:ascii="宋体" w:hAnsi="Times New Roman"/>
      <w:sz w:val="24"/>
    </w:rPr>
  </w:style>
  <w:style w:type="paragraph" w:customStyle="1" w:styleId="afffffff4">
    <w:name w:val="封面标准英文名称"/>
    <w:pPr>
      <w:widowControl w:val="0"/>
      <w:spacing w:line="360" w:lineRule="exact"/>
      <w:jc w:val="center"/>
    </w:pPr>
    <w:rPr>
      <w:rFonts w:ascii="Times New Roman" w:hAnsi="Times New Roman"/>
      <w:sz w:val="28"/>
    </w:rPr>
  </w:style>
  <w:style w:type="paragraph" w:customStyle="1" w:styleId="afffffff5">
    <w:name w:val="封面一致性程度标识"/>
    <w:pPr>
      <w:spacing w:before="440" w:line="440" w:lineRule="exact"/>
      <w:jc w:val="center"/>
    </w:pPr>
    <w:rPr>
      <w:rFonts w:ascii="Times New Roman" w:hAnsi="Times New Roman"/>
      <w:sz w:val="28"/>
    </w:rPr>
  </w:style>
  <w:style w:type="paragraph" w:customStyle="1" w:styleId="afffffff6">
    <w:name w:val="封面正文"/>
    <w:pPr>
      <w:jc w:val="both"/>
    </w:pPr>
    <w:rPr>
      <w:rFonts w:ascii="Times New Roman" w:hAnsi="Times New Roman"/>
    </w:rPr>
  </w:style>
  <w:style w:type="paragraph" w:customStyle="1" w:styleId="afffffff7">
    <w:name w:val="附录二级无标题条"/>
    <w:basedOn w:val="afff5"/>
    <w:next w:val="afff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pPr>
      <w:outlineLvl w:val="5"/>
    </w:pPr>
  </w:style>
  <w:style w:type="paragraph" w:customStyle="1" w:styleId="afffffffa">
    <w:name w:val="附录图"/>
    <w:next w:val="afffff1"/>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tabs>
        <w:tab w:val="clear" w:pos="1986"/>
        <w:tab w:val="left" w:pos="710"/>
      </w:tabs>
      <w:ind w:left="710"/>
    </w:pPr>
    <w:rPr>
      <w:rFonts w:ascii="宋体" w:hAnsi="Times New Roman"/>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afffffffffff6">
    <w:name w:val="段"/>
    <w:link w:val="Char9"/>
    <w:qFormat/>
    <w:pPr>
      <w:autoSpaceDE w:val="0"/>
      <w:autoSpaceDN w:val="0"/>
      <w:ind w:firstLineChars="200" w:firstLine="200"/>
      <w:jc w:val="both"/>
    </w:pPr>
    <w:rPr>
      <w:rFonts w:ascii="宋体" w:hAnsi="Times New Roman"/>
      <w:sz w:val="21"/>
    </w:rPr>
  </w:style>
  <w:style w:type="character" w:customStyle="1" w:styleId="Char9">
    <w:name w:val="段 Char"/>
    <w:link w:val="afffffffffff6"/>
    <w:qFormat/>
    <w:rPr>
      <w:rFonts w:ascii="宋体" w:hAnsi="Times New Roman"/>
      <w:sz w:val="21"/>
    </w:rPr>
  </w:style>
  <w:style w:type="paragraph" w:customStyle="1" w:styleId="afffffffffff7">
    <w:name w:val="一级无"/>
    <w:basedOn w:val="afff5"/>
    <w:pPr>
      <w:widowControl/>
      <w:adjustRightInd/>
      <w:spacing w:line="240" w:lineRule="auto"/>
      <w:jc w:val="left"/>
      <w:outlineLvl w:val="2"/>
    </w:pPr>
    <w:rPr>
      <w:rFonts w:ascii="宋体" w:hAnsi="Times New Roman"/>
      <w:kern w:val="0"/>
    </w:rPr>
  </w:style>
  <w:style w:type="paragraph" w:styleId="afffffffffff8">
    <w:name w:val="List Paragraph"/>
    <w:basedOn w:val="afff5"/>
    <w:uiPriority w:val="34"/>
    <w:qFormat/>
    <w:pPr>
      <w:adjustRightInd/>
      <w:spacing w:line="240" w:lineRule="auto"/>
      <w:ind w:firstLineChars="200" w:firstLine="420"/>
    </w:pPr>
    <w:rPr>
      <w:rFonts w:ascii="Times New Roman" w:hAnsi="Times New Roman"/>
      <w:szCs w:val="24"/>
    </w:rPr>
  </w:style>
  <w:style w:type="paragraph" w:customStyle="1" w:styleId="afffffffffff9">
    <w:name w:val="二级无"/>
    <w:basedOn w:val="afff5"/>
    <w:qFormat/>
    <w:pPr>
      <w:widowControl/>
      <w:adjustRightInd/>
      <w:spacing w:line="240" w:lineRule="auto"/>
      <w:jc w:val="left"/>
      <w:outlineLvl w:val="3"/>
    </w:pPr>
    <w:rPr>
      <w:rFonts w:ascii="宋体" w:hAnsi="Times New Roman"/>
      <w:kern w:val="0"/>
    </w:rPr>
  </w:style>
  <w:style w:type="paragraph" w:customStyle="1" w:styleId="afffffffffffa">
    <w:name w:val="章标题"/>
    <w:next w:val="afffffffffff6"/>
    <w:qFormat/>
    <w:pPr>
      <w:spacing w:beforeLines="50" w:afterLines="50"/>
      <w:jc w:val="both"/>
      <w:outlineLvl w:val="1"/>
    </w:pPr>
    <w:rPr>
      <w:rFonts w:ascii="黑体" w:eastAsia="黑体" w:hAnsi="Times New Roman"/>
      <w:sz w:val="21"/>
    </w:rPr>
  </w:style>
  <w:style w:type="paragraph" w:customStyle="1" w:styleId="afffffffffffb">
    <w:name w:val="附录标识"/>
    <w:basedOn w:val="afff5"/>
    <w:qFormat/>
    <w:pPr>
      <w:widowControl/>
      <w:shd w:val="clear" w:color="FFFFFF" w:fill="FFFFFF"/>
      <w:tabs>
        <w:tab w:val="left" w:pos="6405"/>
      </w:tabs>
      <w:adjustRightInd/>
      <w:spacing w:before="640" w:after="200" w:line="240" w:lineRule="auto"/>
      <w:jc w:val="center"/>
      <w:outlineLvl w:val="0"/>
    </w:pPr>
    <w:rPr>
      <w:rFonts w:ascii="黑体" w:eastAsia="黑体" w:hAnsi="Times New Roman"/>
      <w:kern w:val="0"/>
      <w:szCs w:val="20"/>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Pr>
      <w:sz w:val="21"/>
      <w:szCs w:val="21"/>
    </w:rPr>
  </w:style>
  <w:style w:type="character" w:styleId="affff9">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i/>
      <w:iCs/>
      <w:color w:val="000000"/>
    </w:rPr>
  </w:style>
  <w:style w:type="character" w:customStyle="1" w:styleId="Char5">
    <w:name w:val="标题 Char"/>
    <w:link w:val="affff1"/>
    <w:rPr>
      <w:rFonts w:ascii="Arial" w:eastAsia="宋体" w:hAnsi="Arial" w:cs="Arial"/>
      <w:b/>
      <w:bCs/>
      <w:sz w:val="32"/>
      <w:szCs w:val="32"/>
    </w:rPr>
  </w:style>
  <w:style w:type="paragraph" w:customStyle="1" w:styleId="affffb">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pPr>
      <w:ind w:left="198"/>
    </w:pPr>
    <w:rPr>
      <w:rFonts w:ascii="宋体" w:hAnsi="Times New Roman"/>
      <w:sz w:val="18"/>
    </w:rPr>
  </w:style>
  <w:style w:type="paragraph" w:customStyle="1" w:styleId="affffe">
    <w:name w:val="标准文件_页脚奇数页"/>
    <w:pPr>
      <w:ind w:right="227"/>
      <w:jc w:val="right"/>
    </w:pPr>
    <w:rPr>
      <w:rFonts w:ascii="宋体" w:hAnsi="Times New Roman"/>
      <w:sz w:val="18"/>
    </w:rPr>
  </w:style>
  <w:style w:type="paragraph" w:customStyle="1" w:styleId="afffff">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0">
    <w:name w:val="标准文件_标准正文"/>
    <w:basedOn w:val="afff5"/>
    <w:next w:val="afffff1"/>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Pr>
      <w:rFonts w:ascii="黑体" w:eastAsia="黑体"/>
      <w:spacing w:val="0"/>
      <w:w w:val="100"/>
      <w:position w:val="3"/>
      <w:sz w:val="28"/>
    </w:rPr>
  </w:style>
  <w:style w:type="paragraph" w:customStyle="1" w:styleId="ad">
    <w:name w:val="标准文件_方框数字列项"/>
    <w:basedOn w:val="afffff1"/>
    <w:pPr>
      <w:numPr>
        <w:numId w:val="3"/>
      </w:numPr>
      <w:ind w:firstLineChars="0" w:firstLine="0"/>
    </w:pPr>
  </w:style>
  <w:style w:type="paragraph" w:customStyle="1" w:styleId="afffffa">
    <w:name w:val="标准文件_封面标准编号"/>
    <w:basedOn w:val="afff5"/>
    <w:next w:val="afffff4"/>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pPr>
      <w:spacing w:line="240" w:lineRule="auto"/>
      <w:jc w:val="center"/>
    </w:pPr>
    <w:rPr>
      <w:rFonts w:ascii="黑体" w:eastAsia="黑体"/>
      <w:kern w:val="0"/>
      <w:sz w:val="52"/>
    </w:rPr>
  </w:style>
  <w:style w:type="paragraph" w:customStyle="1" w:styleId="afffffd">
    <w:name w:val="标准文件_封面标准英文名称"/>
    <w:basedOn w:val="afff5"/>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rPr>
      <w:rFonts w:eastAsia="黑体"/>
      <w:sz w:val="32"/>
    </w:rPr>
  </w:style>
  <w:style w:type="paragraph" w:customStyle="1" w:styleId="affffff0">
    <w:name w:val="标准文件_封面实施日期"/>
    <w:basedOn w:val="afff5"/>
    <w:pPr>
      <w:spacing w:line="310" w:lineRule="exact"/>
      <w:jc w:val="right"/>
    </w:pPr>
    <w:rPr>
      <w:rFonts w:ascii="黑体" w:eastAsia="黑体"/>
      <w:sz w:val="28"/>
    </w:rPr>
  </w:style>
  <w:style w:type="paragraph" w:customStyle="1" w:styleId="affffff1">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Pr>
      <w:rFonts w:ascii="Times New Roman" w:eastAsia="宋体" w:hAnsi="Times New Roman" w:cs="Times New Roman"/>
      <w:szCs w:val="20"/>
    </w:rPr>
  </w:style>
  <w:style w:type="paragraph" w:customStyle="1" w:styleId="affffff3">
    <w:name w:val="标准文件_附录章标题"/>
    <w:next w:val="afff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pPr>
      <w:spacing w:line="460" w:lineRule="exact"/>
    </w:pPr>
  </w:style>
  <w:style w:type="paragraph" w:customStyle="1" w:styleId="affffff6">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1"/>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1"/>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rPr>
      <w:rFonts w:ascii="宋体" w:eastAsia="宋体" w:hAnsi="Times New Roman" w:cs="Times New Roman"/>
      <w:sz w:val="18"/>
      <w:szCs w:val="18"/>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1"/>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pPr>
      <w:numPr>
        <w:ilvl w:val="2"/>
      </w:numPr>
      <w:spacing w:beforeLines="50" w:before="50" w:afterLines="50" w:after="50"/>
      <w:ind w:left="0"/>
      <w:outlineLvl w:val="1"/>
    </w:pPr>
  </w:style>
  <w:style w:type="paragraph" w:customStyle="1" w:styleId="affffffa">
    <w:name w:val="标准文件_一致程度"/>
    <w:basedOn w:val="afff5"/>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pPr>
      <w:numPr>
        <w:numId w:val="18"/>
      </w:numPr>
      <w:jc w:val="center"/>
    </w:pPr>
    <w:rPr>
      <w:rFonts w:ascii="黑体" w:eastAsia="黑体" w:hAnsi="Times New Roman"/>
      <w:sz w:val="21"/>
    </w:rPr>
  </w:style>
  <w:style w:type="paragraph" w:customStyle="1" w:styleId="afb">
    <w:name w:val="标准文件_正文英文图标题"/>
    <w:next w:val="afffff1"/>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pPr>
      <w:spacing w:before="180" w:line="180" w:lineRule="exact"/>
      <w:jc w:val="center"/>
    </w:pPr>
    <w:rPr>
      <w:rFonts w:ascii="宋体" w:hAnsi="Times New Roman"/>
      <w:sz w:val="21"/>
    </w:rPr>
  </w:style>
  <w:style w:type="paragraph" w:customStyle="1" w:styleId="afffffff3">
    <w:name w:val="封面标准文稿类别"/>
    <w:pPr>
      <w:spacing w:before="440" w:line="400" w:lineRule="exact"/>
      <w:jc w:val="center"/>
    </w:pPr>
    <w:rPr>
      <w:rFonts w:ascii="宋体" w:hAnsi="Times New Roman"/>
      <w:sz w:val="24"/>
    </w:rPr>
  </w:style>
  <w:style w:type="paragraph" w:customStyle="1" w:styleId="afffffff4">
    <w:name w:val="封面标准英文名称"/>
    <w:pPr>
      <w:widowControl w:val="0"/>
      <w:spacing w:line="360" w:lineRule="exact"/>
      <w:jc w:val="center"/>
    </w:pPr>
    <w:rPr>
      <w:rFonts w:ascii="Times New Roman" w:hAnsi="Times New Roman"/>
      <w:sz w:val="28"/>
    </w:rPr>
  </w:style>
  <w:style w:type="paragraph" w:customStyle="1" w:styleId="afffffff5">
    <w:name w:val="封面一致性程度标识"/>
    <w:pPr>
      <w:spacing w:before="440" w:line="440" w:lineRule="exact"/>
      <w:jc w:val="center"/>
    </w:pPr>
    <w:rPr>
      <w:rFonts w:ascii="Times New Roman" w:hAnsi="Times New Roman"/>
      <w:sz w:val="28"/>
    </w:rPr>
  </w:style>
  <w:style w:type="paragraph" w:customStyle="1" w:styleId="afffffff6">
    <w:name w:val="封面正文"/>
    <w:pPr>
      <w:jc w:val="both"/>
    </w:pPr>
    <w:rPr>
      <w:rFonts w:ascii="Times New Roman" w:hAnsi="Times New Roman"/>
    </w:rPr>
  </w:style>
  <w:style w:type="paragraph" w:customStyle="1" w:styleId="afffffff7">
    <w:name w:val="附录二级无标题条"/>
    <w:basedOn w:val="afff5"/>
    <w:next w:val="afff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pPr>
      <w:outlineLvl w:val="5"/>
    </w:pPr>
  </w:style>
  <w:style w:type="paragraph" w:customStyle="1" w:styleId="afffffffa">
    <w:name w:val="附录图"/>
    <w:next w:val="afffff1"/>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tabs>
        <w:tab w:val="clear" w:pos="1986"/>
        <w:tab w:val="left" w:pos="710"/>
      </w:tabs>
      <w:ind w:left="710"/>
    </w:pPr>
    <w:rPr>
      <w:rFonts w:ascii="宋体" w:hAnsi="Times New Roman"/>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afffffffffff6">
    <w:name w:val="段"/>
    <w:link w:val="Char9"/>
    <w:qFormat/>
    <w:pPr>
      <w:autoSpaceDE w:val="0"/>
      <w:autoSpaceDN w:val="0"/>
      <w:ind w:firstLineChars="200" w:firstLine="200"/>
      <w:jc w:val="both"/>
    </w:pPr>
    <w:rPr>
      <w:rFonts w:ascii="宋体" w:hAnsi="Times New Roman"/>
      <w:sz w:val="21"/>
    </w:rPr>
  </w:style>
  <w:style w:type="character" w:customStyle="1" w:styleId="Char9">
    <w:name w:val="段 Char"/>
    <w:link w:val="afffffffffff6"/>
    <w:qFormat/>
    <w:rPr>
      <w:rFonts w:ascii="宋体" w:hAnsi="Times New Roman"/>
      <w:sz w:val="21"/>
    </w:rPr>
  </w:style>
  <w:style w:type="paragraph" w:customStyle="1" w:styleId="afffffffffff7">
    <w:name w:val="一级无"/>
    <w:basedOn w:val="afff5"/>
    <w:pPr>
      <w:widowControl/>
      <w:adjustRightInd/>
      <w:spacing w:line="240" w:lineRule="auto"/>
      <w:jc w:val="left"/>
      <w:outlineLvl w:val="2"/>
    </w:pPr>
    <w:rPr>
      <w:rFonts w:ascii="宋体" w:hAnsi="Times New Roman"/>
      <w:kern w:val="0"/>
    </w:rPr>
  </w:style>
  <w:style w:type="paragraph" w:styleId="afffffffffff8">
    <w:name w:val="List Paragraph"/>
    <w:basedOn w:val="afff5"/>
    <w:uiPriority w:val="34"/>
    <w:qFormat/>
    <w:pPr>
      <w:adjustRightInd/>
      <w:spacing w:line="240" w:lineRule="auto"/>
      <w:ind w:firstLineChars="200" w:firstLine="420"/>
    </w:pPr>
    <w:rPr>
      <w:rFonts w:ascii="Times New Roman" w:hAnsi="Times New Roman"/>
      <w:szCs w:val="24"/>
    </w:rPr>
  </w:style>
  <w:style w:type="paragraph" w:customStyle="1" w:styleId="afffffffffff9">
    <w:name w:val="二级无"/>
    <w:basedOn w:val="afff5"/>
    <w:qFormat/>
    <w:pPr>
      <w:widowControl/>
      <w:adjustRightInd/>
      <w:spacing w:line="240" w:lineRule="auto"/>
      <w:jc w:val="left"/>
      <w:outlineLvl w:val="3"/>
    </w:pPr>
    <w:rPr>
      <w:rFonts w:ascii="宋体" w:hAnsi="Times New Roman"/>
      <w:kern w:val="0"/>
    </w:rPr>
  </w:style>
  <w:style w:type="paragraph" w:customStyle="1" w:styleId="afffffffffffa">
    <w:name w:val="章标题"/>
    <w:next w:val="afffffffffff6"/>
    <w:qFormat/>
    <w:pPr>
      <w:spacing w:beforeLines="50" w:afterLines="50"/>
      <w:jc w:val="both"/>
      <w:outlineLvl w:val="1"/>
    </w:pPr>
    <w:rPr>
      <w:rFonts w:ascii="黑体" w:eastAsia="黑体" w:hAnsi="Times New Roman"/>
      <w:sz w:val="21"/>
    </w:rPr>
  </w:style>
  <w:style w:type="paragraph" w:customStyle="1" w:styleId="afffffffffffb">
    <w:name w:val="附录标识"/>
    <w:basedOn w:val="afff5"/>
    <w:qFormat/>
    <w:pPr>
      <w:widowControl/>
      <w:shd w:val="clear" w:color="FFFFFF" w:fill="FFFFFF"/>
      <w:tabs>
        <w:tab w:val="left" w:pos="6405"/>
      </w:tabs>
      <w:adjustRightInd/>
      <w:spacing w:before="640" w:after="200" w:line="240" w:lineRule="auto"/>
      <w:jc w:val="center"/>
      <w:outlineLvl w:val="0"/>
    </w:pPr>
    <w:rPr>
      <w:rFonts w:ascii="黑体" w:eastAsia="黑体" w:hAnsi="Times New Roman"/>
      <w:kern w:val="0"/>
      <w:szCs w:val="20"/>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28D0009BD1464097A5B3955FCB84BE"/>
        <w:category>
          <w:name w:val="常规"/>
          <w:gallery w:val="placeholder"/>
        </w:category>
        <w:types>
          <w:type w:val="bbPlcHdr"/>
        </w:types>
        <w:behaviors>
          <w:behavior w:val="content"/>
        </w:behaviors>
        <w:guid w:val="{4E027AE6-3D5C-419E-8D07-6000C2D7952B}"/>
      </w:docPartPr>
      <w:docPartBody>
        <w:p w:rsidR="00DB0228" w:rsidRDefault="00C8567E">
          <w:pPr>
            <w:pStyle w:val="BD28D0009BD1464097A5B3955FCB84BE"/>
          </w:pPr>
          <w:r>
            <w:rPr>
              <w:rStyle w:val="a3"/>
              <w:rFonts w:hint="eastAsia"/>
            </w:rPr>
            <w:t>单击或点击此处输入文字。</w:t>
          </w:r>
        </w:p>
      </w:docPartBody>
    </w:docPart>
    <w:docPart>
      <w:docPartPr>
        <w:name w:val="9414C07AEB3C4BD9BF056DE9249ED085"/>
        <w:category>
          <w:name w:val="常规"/>
          <w:gallery w:val="placeholder"/>
        </w:category>
        <w:types>
          <w:type w:val="bbPlcHdr"/>
        </w:types>
        <w:behaviors>
          <w:behavior w:val="content"/>
        </w:behaviors>
        <w:guid w:val="{60E7CAA5-4C9D-4634-8C7A-ACC2C8287294}"/>
      </w:docPartPr>
      <w:docPartBody>
        <w:p w:rsidR="00DB0228" w:rsidRDefault="00C8567E">
          <w:pPr>
            <w:pStyle w:val="9414C07AEB3C4BD9BF056DE9249ED085"/>
          </w:pPr>
          <w:r>
            <w:rPr>
              <w:rStyle w:val="a3"/>
              <w:rFonts w:hint="eastAsia"/>
            </w:rPr>
            <w:t>选择一项。</w:t>
          </w:r>
        </w:p>
      </w:docPartBody>
    </w:docPart>
    <w:docPart>
      <w:docPartPr>
        <w:name w:val="EC720BF4A2D1434F878A1784AE0330B6"/>
        <w:category>
          <w:name w:val="常规"/>
          <w:gallery w:val="placeholder"/>
        </w:category>
        <w:types>
          <w:type w:val="bbPlcHdr"/>
        </w:types>
        <w:behaviors>
          <w:behavior w:val="content"/>
        </w:behaviors>
        <w:guid w:val="{074CD25F-1F87-4C91-B095-7FB0A8EFD72F}"/>
      </w:docPartPr>
      <w:docPartBody>
        <w:p w:rsidR="00DB0228" w:rsidRDefault="00C8567E">
          <w:pPr>
            <w:pStyle w:val="EC720BF4A2D1434F878A1784AE0330B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EC"/>
    <w:rsid w:val="000A3BF6"/>
    <w:rsid w:val="0036632F"/>
    <w:rsid w:val="0038576F"/>
    <w:rsid w:val="003D24B3"/>
    <w:rsid w:val="005164EC"/>
    <w:rsid w:val="005D13FE"/>
    <w:rsid w:val="00822D7F"/>
    <w:rsid w:val="008575ED"/>
    <w:rsid w:val="009C1179"/>
    <w:rsid w:val="00C8567E"/>
    <w:rsid w:val="00DB0228"/>
    <w:rsid w:val="00DD02AB"/>
    <w:rsid w:val="00EF019F"/>
    <w:rsid w:val="00FB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D28D0009BD1464097A5B3955FCB84BE">
    <w:name w:val="BD28D0009BD1464097A5B3955FCB84BE"/>
    <w:pPr>
      <w:widowControl w:val="0"/>
      <w:jc w:val="both"/>
    </w:pPr>
    <w:rPr>
      <w:kern w:val="2"/>
      <w:sz w:val="21"/>
      <w:szCs w:val="22"/>
    </w:rPr>
  </w:style>
  <w:style w:type="paragraph" w:customStyle="1" w:styleId="9414C07AEB3C4BD9BF056DE9249ED085">
    <w:name w:val="9414C07AEB3C4BD9BF056DE9249ED085"/>
    <w:pPr>
      <w:widowControl w:val="0"/>
      <w:jc w:val="both"/>
    </w:pPr>
    <w:rPr>
      <w:kern w:val="2"/>
      <w:sz w:val="21"/>
      <w:szCs w:val="22"/>
    </w:rPr>
  </w:style>
  <w:style w:type="paragraph" w:customStyle="1" w:styleId="EC720BF4A2D1434F878A1784AE0330B6">
    <w:name w:val="EC720BF4A2D1434F878A1784AE0330B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D28D0009BD1464097A5B3955FCB84BE">
    <w:name w:val="BD28D0009BD1464097A5B3955FCB84BE"/>
    <w:pPr>
      <w:widowControl w:val="0"/>
      <w:jc w:val="both"/>
    </w:pPr>
    <w:rPr>
      <w:kern w:val="2"/>
      <w:sz w:val="21"/>
      <w:szCs w:val="22"/>
    </w:rPr>
  </w:style>
  <w:style w:type="paragraph" w:customStyle="1" w:styleId="9414C07AEB3C4BD9BF056DE9249ED085">
    <w:name w:val="9414C07AEB3C4BD9BF056DE9249ED085"/>
    <w:pPr>
      <w:widowControl w:val="0"/>
      <w:jc w:val="both"/>
    </w:pPr>
    <w:rPr>
      <w:kern w:val="2"/>
      <w:sz w:val="21"/>
      <w:szCs w:val="22"/>
    </w:rPr>
  </w:style>
  <w:style w:type="paragraph" w:customStyle="1" w:styleId="EC720BF4A2D1434F878A1784AE0330B6">
    <w:name w:val="EC720BF4A2D1434F878A1784AE0330B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70A46-B638-4A12-AD7D-9D86E9B0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TotalTime>
  <Pages>1</Pages>
  <Words>4054</Words>
  <Characters>23113</Characters>
  <Application>Microsoft Office Word</Application>
  <DocSecurity>0</DocSecurity>
  <Lines>192</Lines>
  <Paragraphs>54</Paragraphs>
  <ScaleCrop>false</ScaleCrop>
  <Company>PCMI</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biaoz</dc:creator>
  <cp:lastModifiedBy>wufei</cp:lastModifiedBy>
  <cp:revision>6</cp:revision>
  <cp:lastPrinted>2021-11-16T09:35:00Z</cp:lastPrinted>
  <dcterms:created xsi:type="dcterms:W3CDTF">2021-11-16T09:21:00Z</dcterms:created>
  <dcterms:modified xsi:type="dcterms:W3CDTF">2021-11-16T09:36:00Z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2052-11.8.2.8621</vt:lpwstr>
  </property>
</Properties>
</file>